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E79DE" w14:textId="77777777" w:rsidR="00773D17" w:rsidRPr="007E2F54" w:rsidRDefault="00773D17" w:rsidP="007E2F54">
      <w:pPr>
        <w:pBdr>
          <w:top w:val="single" w:sz="4" w:space="0" w:color="auto"/>
          <w:left w:val="single" w:sz="4" w:space="6" w:color="auto"/>
          <w:bottom w:val="single" w:sz="4" w:space="1" w:color="auto"/>
          <w:right w:val="single" w:sz="4" w:space="6" w:color="auto"/>
        </w:pBdr>
        <w:shd w:val="clear" w:color="auto" w:fill="BFBFBF" w:themeFill="background1" w:themeFillShade="BF"/>
        <w:spacing w:line="276" w:lineRule="auto"/>
        <w:jc w:val="center"/>
        <w:rPr>
          <w:rFonts w:ascii="Bookman Old Style" w:eastAsiaTheme="majorEastAsia" w:hAnsi="Bookman Old Style" w:cs="Arial"/>
          <w:b/>
          <w:lang w:eastAsia="en-US"/>
        </w:rPr>
      </w:pPr>
    </w:p>
    <w:p w14:paraId="14C62972" w14:textId="77777777" w:rsidR="00FE7B3B" w:rsidRDefault="00F716BD" w:rsidP="00F716BD">
      <w:pPr>
        <w:pBdr>
          <w:top w:val="single" w:sz="4" w:space="0" w:color="auto"/>
          <w:left w:val="single" w:sz="4" w:space="6" w:color="auto"/>
          <w:bottom w:val="single" w:sz="4" w:space="1" w:color="auto"/>
          <w:right w:val="single" w:sz="4" w:space="6" w:color="auto"/>
        </w:pBdr>
        <w:shd w:val="clear" w:color="auto" w:fill="BFBFBF" w:themeFill="background1" w:themeFillShade="BF"/>
        <w:spacing w:line="276" w:lineRule="auto"/>
        <w:jc w:val="center"/>
        <w:rPr>
          <w:rFonts w:ascii="Bookman Old Style" w:eastAsiaTheme="majorEastAsia" w:hAnsi="Bookman Old Style" w:cs="Arial"/>
          <w:lang w:eastAsia="en-US"/>
        </w:rPr>
      </w:pPr>
      <w:r>
        <w:rPr>
          <w:rFonts w:ascii="Bookman Old Style" w:eastAsiaTheme="majorEastAsia" w:hAnsi="Bookman Old Style" w:cs="Arial"/>
          <w:lang w:eastAsia="en-US"/>
        </w:rPr>
        <w:t>Biuletyn Zamówień Publicznych – ogłoszenie o zamówie</w:t>
      </w:r>
      <w:r w:rsidR="00FE7B3B">
        <w:rPr>
          <w:rFonts w:ascii="Bookman Old Style" w:eastAsiaTheme="majorEastAsia" w:hAnsi="Bookman Old Style" w:cs="Arial"/>
          <w:lang w:eastAsia="en-US"/>
        </w:rPr>
        <w:t xml:space="preserve">niu </w:t>
      </w:r>
    </w:p>
    <w:p w14:paraId="1130AE31" w14:textId="77777777" w:rsidR="00F716BD" w:rsidRDefault="00FE7B3B" w:rsidP="00F716BD">
      <w:pPr>
        <w:pBdr>
          <w:top w:val="single" w:sz="4" w:space="0" w:color="auto"/>
          <w:left w:val="single" w:sz="4" w:space="6" w:color="auto"/>
          <w:bottom w:val="single" w:sz="4" w:space="1" w:color="auto"/>
          <w:right w:val="single" w:sz="4" w:space="6" w:color="auto"/>
        </w:pBdr>
        <w:shd w:val="clear" w:color="auto" w:fill="BFBFBF" w:themeFill="background1" w:themeFillShade="BF"/>
        <w:spacing w:line="276" w:lineRule="auto"/>
        <w:jc w:val="center"/>
        <w:rPr>
          <w:rFonts w:ascii="Bookman Old Style" w:eastAsiaTheme="majorEastAsia" w:hAnsi="Bookman Old Style" w:cs="Arial"/>
          <w:lang w:eastAsia="en-US"/>
        </w:rPr>
      </w:pPr>
      <w:r>
        <w:rPr>
          <w:rFonts w:ascii="Bookman Old Style" w:eastAsiaTheme="majorEastAsia" w:hAnsi="Bookman Old Style" w:cs="Arial"/>
          <w:lang w:eastAsia="en-US"/>
        </w:rPr>
        <w:t>Nr 2022/BZP 00452060/01 z dnia 22</w:t>
      </w:r>
      <w:r w:rsidR="00F716BD">
        <w:rPr>
          <w:rFonts w:ascii="Bookman Old Style" w:eastAsiaTheme="majorEastAsia" w:hAnsi="Bookman Old Style" w:cs="Arial"/>
          <w:lang w:eastAsia="en-US"/>
        </w:rPr>
        <w:t xml:space="preserve"> listopada 2022r. </w:t>
      </w:r>
    </w:p>
    <w:p w14:paraId="139754FC" w14:textId="2BCB7442" w:rsidR="00F716BD" w:rsidRPr="00E9789E" w:rsidRDefault="00E9789E" w:rsidP="00537EF8">
      <w:pPr>
        <w:pBdr>
          <w:top w:val="single" w:sz="4" w:space="0" w:color="auto"/>
          <w:left w:val="single" w:sz="4" w:space="6" w:color="auto"/>
          <w:bottom w:val="single" w:sz="4" w:space="1" w:color="auto"/>
          <w:right w:val="single" w:sz="4" w:space="6" w:color="auto"/>
        </w:pBdr>
        <w:shd w:val="clear" w:color="auto" w:fill="BFBFBF" w:themeFill="background1" w:themeFillShade="BF"/>
        <w:spacing w:line="276" w:lineRule="auto"/>
        <w:rPr>
          <w:rFonts w:ascii="Bookman Old Style" w:eastAsiaTheme="majorEastAsia" w:hAnsi="Bookman Old Style" w:cs="Arial"/>
          <w:color w:val="FF0000"/>
          <w:lang w:eastAsia="en-US"/>
        </w:rPr>
      </w:pPr>
      <w:r w:rsidRPr="00E9789E">
        <w:rPr>
          <w:rFonts w:ascii="Bookman Old Style" w:eastAsiaTheme="majorEastAsia" w:hAnsi="Bookman Old Style" w:cs="Arial"/>
          <w:color w:val="FF0000"/>
          <w:lang w:eastAsia="en-US"/>
        </w:rPr>
        <w:t xml:space="preserve">Ogłoszenie o zmianie Nr </w:t>
      </w:r>
      <w:r w:rsidRPr="00E9789E">
        <w:rPr>
          <w:rFonts w:ascii="Bookman Old Style" w:eastAsiaTheme="majorEastAsia" w:hAnsi="Bookman Old Style" w:cs="Arial"/>
          <w:color w:val="FF0000"/>
          <w:lang w:eastAsia="en-US"/>
        </w:rPr>
        <w:t>2023/BZP 00108053</w:t>
      </w:r>
      <w:r>
        <w:rPr>
          <w:rFonts w:ascii="Bookman Old Style" w:eastAsiaTheme="majorEastAsia" w:hAnsi="Bookman Old Style" w:cs="Arial"/>
          <w:color w:val="FF0000"/>
          <w:lang w:eastAsia="en-US"/>
        </w:rPr>
        <w:t>/01</w:t>
      </w:r>
      <w:r w:rsidRPr="00E9789E">
        <w:rPr>
          <w:rFonts w:ascii="Bookman Old Style" w:eastAsiaTheme="majorEastAsia" w:hAnsi="Bookman Old Style" w:cs="Arial"/>
          <w:color w:val="FF0000"/>
          <w:lang w:eastAsia="en-US"/>
        </w:rPr>
        <w:t xml:space="preserve"> z dnia 23 lutego 2023r. </w:t>
      </w:r>
    </w:p>
    <w:p w14:paraId="36938575" w14:textId="77777777" w:rsidR="00E9789E" w:rsidRDefault="00E9789E" w:rsidP="00537EF8">
      <w:pPr>
        <w:pBdr>
          <w:top w:val="single" w:sz="4" w:space="0" w:color="auto"/>
          <w:left w:val="single" w:sz="4" w:space="6" w:color="auto"/>
          <w:bottom w:val="single" w:sz="4" w:space="1" w:color="auto"/>
          <w:right w:val="single" w:sz="4" w:space="6" w:color="auto"/>
        </w:pBdr>
        <w:shd w:val="clear" w:color="auto" w:fill="BFBFBF" w:themeFill="background1" w:themeFillShade="BF"/>
        <w:spacing w:line="276" w:lineRule="auto"/>
        <w:rPr>
          <w:rFonts w:ascii="Bookman Old Style" w:eastAsiaTheme="majorEastAsia" w:hAnsi="Bookman Old Style" w:cs="Arial"/>
          <w:lang w:eastAsia="en-US"/>
        </w:rPr>
      </w:pPr>
    </w:p>
    <w:p w14:paraId="2FA41074" w14:textId="77777777" w:rsidR="001E5801" w:rsidRPr="007E2F54" w:rsidRDefault="001E5801" w:rsidP="007E2F54">
      <w:pPr>
        <w:pBdr>
          <w:top w:val="single" w:sz="4" w:space="0" w:color="auto"/>
          <w:left w:val="single" w:sz="4" w:space="6" w:color="auto"/>
          <w:bottom w:val="single" w:sz="4" w:space="1" w:color="auto"/>
          <w:right w:val="single" w:sz="4" w:space="6" w:color="auto"/>
        </w:pBdr>
        <w:shd w:val="clear" w:color="auto" w:fill="BFBFBF" w:themeFill="background1" w:themeFillShade="BF"/>
        <w:spacing w:line="276" w:lineRule="auto"/>
        <w:jc w:val="center"/>
        <w:rPr>
          <w:rFonts w:ascii="Bookman Old Style" w:eastAsiaTheme="majorEastAsia" w:hAnsi="Bookman Old Style" w:cs="Arial"/>
          <w:b/>
          <w:lang w:eastAsia="en-US"/>
        </w:rPr>
      </w:pPr>
      <w:r w:rsidRPr="007E2F54">
        <w:rPr>
          <w:rFonts w:ascii="Bookman Old Style" w:eastAsiaTheme="majorEastAsia" w:hAnsi="Bookman Old Style" w:cs="Arial"/>
          <w:b/>
          <w:lang w:eastAsia="en-US"/>
        </w:rPr>
        <w:t xml:space="preserve">SPECYFIKACJA WARUNKÓW ZAMÓWIENIA </w:t>
      </w:r>
    </w:p>
    <w:p w14:paraId="441801DD" w14:textId="77777777" w:rsidR="001E5801" w:rsidRPr="00F716BD" w:rsidRDefault="001E5801" w:rsidP="007E2F54">
      <w:pPr>
        <w:pBdr>
          <w:top w:val="single" w:sz="4" w:space="0" w:color="auto"/>
          <w:left w:val="single" w:sz="4" w:space="6" w:color="auto"/>
          <w:bottom w:val="single" w:sz="4" w:space="1" w:color="auto"/>
          <w:right w:val="single" w:sz="4" w:space="6" w:color="auto"/>
        </w:pBdr>
        <w:shd w:val="clear" w:color="auto" w:fill="BFBFBF" w:themeFill="background1" w:themeFillShade="BF"/>
        <w:spacing w:line="276" w:lineRule="auto"/>
        <w:jc w:val="center"/>
        <w:rPr>
          <w:rFonts w:ascii="Bookman Old Style" w:eastAsiaTheme="majorEastAsia" w:hAnsi="Bookman Old Style" w:cs="Arial"/>
          <w:bCs/>
          <w:lang w:eastAsia="en-US"/>
        </w:rPr>
      </w:pPr>
      <w:r w:rsidRPr="00F716BD">
        <w:rPr>
          <w:rFonts w:ascii="Bookman Old Style" w:eastAsiaTheme="majorEastAsia" w:hAnsi="Bookman Old Style" w:cs="Arial"/>
          <w:bCs/>
          <w:lang w:eastAsia="en-US"/>
        </w:rPr>
        <w:t>(dalej: SWZ)</w:t>
      </w:r>
    </w:p>
    <w:p w14:paraId="680C5F50" w14:textId="77777777" w:rsidR="003018D5" w:rsidRPr="00F716BD" w:rsidRDefault="003018D5" w:rsidP="003018D5">
      <w:pPr>
        <w:pBdr>
          <w:top w:val="single" w:sz="4" w:space="0" w:color="auto"/>
          <w:left w:val="single" w:sz="4" w:space="6" w:color="auto"/>
          <w:bottom w:val="single" w:sz="4" w:space="1" w:color="auto"/>
          <w:right w:val="single" w:sz="4" w:space="6" w:color="auto"/>
        </w:pBdr>
        <w:shd w:val="clear" w:color="auto" w:fill="BFBFBF" w:themeFill="background1" w:themeFillShade="BF"/>
        <w:spacing w:line="276" w:lineRule="auto"/>
        <w:jc w:val="center"/>
        <w:rPr>
          <w:rFonts w:ascii="Bookman Old Style" w:eastAsiaTheme="majorEastAsia" w:hAnsi="Bookman Old Style" w:cs="Arial"/>
          <w:bCs/>
          <w:lang w:eastAsia="en-US"/>
        </w:rPr>
      </w:pPr>
      <w:r w:rsidRPr="00F716BD">
        <w:rPr>
          <w:rFonts w:ascii="Bookman Old Style" w:eastAsiaTheme="majorEastAsia" w:hAnsi="Bookman Old Style" w:cs="Arial"/>
          <w:bCs/>
          <w:lang w:eastAsia="en-US"/>
        </w:rPr>
        <w:t>Postępowanie prowadzone w trybie podstawowym bez negocjacji zgodnie z przepisami ustawy z dnia 11 września 2019r. Prawo Zamówień Publicznych</w:t>
      </w:r>
    </w:p>
    <w:p w14:paraId="3DB16CB6" w14:textId="77777777" w:rsidR="00F716BD" w:rsidRDefault="00F716BD" w:rsidP="00537EF8">
      <w:pPr>
        <w:pBdr>
          <w:top w:val="single" w:sz="4" w:space="0" w:color="auto"/>
          <w:left w:val="single" w:sz="4" w:space="6" w:color="auto"/>
          <w:bottom w:val="single" w:sz="4" w:space="1" w:color="auto"/>
          <w:right w:val="single" w:sz="4" w:space="6" w:color="auto"/>
        </w:pBdr>
        <w:shd w:val="clear" w:color="auto" w:fill="BFBFBF" w:themeFill="background1" w:themeFillShade="BF"/>
        <w:spacing w:line="276" w:lineRule="auto"/>
        <w:rPr>
          <w:rFonts w:ascii="Bookman Old Style" w:eastAsiaTheme="majorEastAsia" w:hAnsi="Bookman Old Style" w:cs="Arial"/>
          <w:lang w:eastAsia="en-US"/>
        </w:rPr>
      </w:pPr>
    </w:p>
    <w:p w14:paraId="5AA44421" w14:textId="77777777" w:rsidR="003018D5" w:rsidRPr="00F716BD" w:rsidRDefault="003018D5" w:rsidP="007E2F54">
      <w:pPr>
        <w:pBdr>
          <w:top w:val="single" w:sz="4" w:space="0" w:color="auto"/>
          <w:left w:val="single" w:sz="4" w:space="6" w:color="auto"/>
          <w:bottom w:val="single" w:sz="4" w:space="1" w:color="auto"/>
          <w:right w:val="single" w:sz="4" w:space="6" w:color="auto"/>
        </w:pBdr>
        <w:shd w:val="clear" w:color="auto" w:fill="BFBFBF" w:themeFill="background1" w:themeFillShade="BF"/>
        <w:spacing w:line="276" w:lineRule="auto"/>
        <w:jc w:val="center"/>
        <w:rPr>
          <w:rFonts w:ascii="Bookman Old Style" w:eastAsiaTheme="majorEastAsia" w:hAnsi="Bookman Old Style" w:cs="Arial"/>
          <w:b/>
          <w:bCs/>
          <w:lang w:eastAsia="en-US"/>
        </w:rPr>
      </w:pPr>
      <w:r w:rsidRPr="00F716BD">
        <w:rPr>
          <w:rFonts w:ascii="Bookman Old Style" w:eastAsiaTheme="majorEastAsia" w:hAnsi="Bookman Old Style" w:cs="Arial"/>
          <w:b/>
          <w:bCs/>
          <w:lang w:eastAsia="en-US"/>
        </w:rPr>
        <w:t xml:space="preserve">Przedmiot zamówienia </w:t>
      </w:r>
    </w:p>
    <w:p w14:paraId="6AD680CD" w14:textId="77777777" w:rsidR="001E5801" w:rsidRPr="00F716BD" w:rsidRDefault="003018D5" w:rsidP="007E2F54">
      <w:pPr>
        <w:pBdr>
          <w:top w:val="single" w:sz="4" w:space="0" w:color="auto"/>
          <w:left w:val="single" w:sz="4" w:space="6" w:color="auto"/>
          <w:bottom w:val="single" w:sz="4" w:space="1" w:color="auto"/>
          <w:right w:val="single" w:sz="4" w:space="6" w:color="auto"/>
        </w:pBdr>
        <w:shd w:val="clear" w:color="auto" w:fill="BFBFBF" w:themeFill="background1" w:themeFillShade="BF"/>
        <w:spacing w:line="276" w:lineRule="auto"/>
        <w:jc w:val="center"/>
        <w:rPr>
          <w:rFonts w:ascii="Bookman Old Style" w:eastAsiaTheme="majorEastAsia" w:hAnsi="Bookman Old Style" w:cs="Arial"/>
          <w:b/>
          <w:bCs/>
          <w:lang w:eastAsia="en-US"/>
        </w:rPr>
      </w:pPr>
      <w:r w:rsidRPr="00F716BD">
        <w:rPr>
          <w:rFonts w:ascii="Bookman Old Style" w:eastAsiaTheme="majorEastAsia" w:hAnsi="Bookman Old Style" w:cs="Arial"/>
          <w:b/>
          <w:bCs/>
          <w:lang w:eastAsia="en-US"/>
        </w:rPr>
        <w:t>Doposażenie PZOZ w Grodzicznie w nowoczesny sprzęt</w:t>
      </w:r>
      <w:r w:rsidR="00537EF8">
        <w:rPr>
          <w:rFonts w:ascii="Bookman Old Style" w:eastAsiaTheme="majorEastAsia" w:hAnsi="Bookman Old Style" w:cs="Arial"/>
          <w:b/>
          <w:bCs/>
          <w:lang w:eastAsia="en-US"/>
        </w:rPr>
        <w:t xml:space="preserve">, </w:t>
      </w:r>
      <w:r w:rsidRPr="00F716BD">
        <w:rPr>
          <w:rFonts w:ascii="Bookman Old Style" w:eastAsiaTheme="majorEastAsia" w:hAnsi="Bookman Old Style" w:cs="Arial"/>
          <w:b/>
          <w:bCs/>
          <w:lang w:eastAsia="en-US"/>
        </w:rPr>
        <w:t xml:space="preserve">aparaturę medyczną </w:t>
      </w:r>
      <w:r w:rsidR="00537EF8">
        <w:rPr>
          <w:rFonts w:ascii="Bookman Old Style" w:eastAsiaTheme="majorEastAsia" w:hAnsi="Bookman Old Style" w:cs="Arial"/>
          <w:b/>
          <w:bCs/>
          <w:lang w:eastAsia="en-US"/>
        </w:rPr>
        <w:t xml:space="preserve">i diagnostyczną, w tym do rehabilitacji leczniczej dla pacjentów, którzy przeszli COVID – 19 </w:t>
      </w:r>
    </w:p>
    <w:p w14:paraId="42181802" w14:textId="77777777" w:rsidR="00F716BD" w:rsidRDefault="00F716BD" w:rsidP="00537EF8">
      <w:pPr>
        <w:pBdr>
          <w:top w:val="single" w:sz="4" w:space="0" w:color="auto"/>
          <w:left w:val="single" w:sz="4" w:space="6" w:color="auto"/>
          <w:bottom w:val="single" w:sz="4" w:space="1" w:color="auto"/>
          <w:right w:val="single" w:sz="4" w:space="6" w:color="auto"/>
        </w:pBdr>
        <w:shd w:val="clear" w:color="auto" w:fill="BFBFBF" w:themeFill="background1" w:themeFillShade="BF"/>
        <w:spacing w:line="276" w:lineRule="auto"/>
        <w:rPr>
          <w:rFonts w:ascii="Bookman Old Style" w:eastAsiaTheme="majorEastAsia" w:hAnsi="Bookman Old Style" w:cs="Arial"/>
          <w:lang w:eastAsia="en-US"/>
        </w:rPr>
      </w:pPr>
    </w:p>
    <w:p w14:paraId="315DCEFB" w14:textId="77777777" w:rsidR="0076049C" w:rsidRPr="007E2F54" w:rsidRDefault="00A0710C" w:rsidP="007E2F54">
      <w:pPr>
        <w:pBdr>
          <w:top w:val="single" w:sz="4" w:space="0" w:color="auto"/>
          <w:left w:val="single" w:sz="4" w:space="6" w:color="auto"/>
          <w:bottom w:val="single" w:sz="4" w:space="1" w:color="auto"/>
          <w:right w:val="single" w:sz="4" w:space="6" w:color="auto"/>
        </w:pBdr>
        <w:shd w:val="clear" w:color="auto" w:fill="BFBFBF" w:themeFill="background1" w:themeFillShade="BF"/>
        <w:spacing w:line="276" w:lineRule="auto"/>
        <w:jc w:val="center"/>
        <w:rPr>
          <w:rFonts w:ascii="Bookman Old Style" w:eastAsiaTheme="majorEastAsia" w:hAnsi="Bookman Old Style" w:cs="Arial"/>
          <w:b/>
          <w:lang w:eastAsia="en-US"/>
        </w:rPr>
      </w:pPr>
      <w:r>
        <w:rPr>
          <w:rFonts w:ascii="Bookman Old Style" w:eastAsiaTheme="majorEastAsia" w:hAnsi="Bookman Old Style" w:cs="Arial"/>
          <w:b/>
          <w:bCs/>
          <w:lang w:eastAsia="en-US"/>
        </w:rPr>
        <w:t>Listopad</w:t>
      </w:r>
      <w:r w:rsidR="0076049C" w:rsidRPr="0076049C">
        <w:rPr>
          <w:rFonts w:ascii="Bookman Old Style" w:eastAsiaTheme="majorEastAsia" w:hAnsi="Bookman Old Style" w:cs="Arial"/>
          <w:b/>
          <w:bCs/>
          <w:lang w:eastAsia="en-US"/>
        </w:rPr>
        <w:t xml:space="preserve"> 2022</w:t>
      </w:r>
    </w:p>
    <w:p w14:paraId="76DA4D3F" w14:textId="77777777" w:rsidR="00E47236" w:rsidRPr="007E2F54" w:rsidRDefault="00E47236" w:rsidP="007E2F54">
      <w:pPr>
        <w:spacing w:line="276" w:lineRule="auto"/>
        <w:rPr>
          <w:rFonts w:ascii="Bookman Old Style" w:eastAsiaTheme="majorEastAsia" w:hAnsi="Bookman Old Style" w:cs="Arial"/>
          <w:b/>
          <w:bCs/>
          <w:lang w:eastAsia="en-US"/>
        </w:rPr>
      </w:pPr>
    </w:p>
    <w:p w14:paraId="2FD25077" w14:textId="77777777" w:rsidR="00F716BD" w:rsidRPr="00F716BD" w:rsidRDefault="00F716BD" w:rsidP="00F716BD">
      <w:pPr>
        <w:spacing w:line="276" w:lineRule="auto"/>
        <w:jc w:val="center"/>
        <w:rPr>
          <w:rFonts w:ascii="Bookman Old Style" w:eastAsiaTheme="majorEastAsia" w:hAnsi="Bookman Old Style" w:cs="Arial"/>
          <w:b/>
          <w:bCs/>
          <w:color w:val="E36C0A" w:themeColor="accent6" w:themeShade="BF"/>
          <w:lang w:eastAsia="en-US"/>
        </w:rPr>
      </w:pPr>
      <w:r w:rsidRPr="00F716BD">
        <w:rPr>
          <w:rFonts w:ascii="Bookman Old Style" w:eastAsiaTheme="majorEastAsia" w:hAnsi="Bookman Old Style" w:cs="Arial"/>
          <w:b/>
          <w:bCs/>
          <w:lang w:eastAsia="en-US"/>
        </w:rPr>
        <w:t xml:space="preserve">znak </w:t>
      </w:r>
      <w:r w:rsidRPr="00B97427">
        <w:rPr>
          <w:rFonts w:ascii="Bookman Old Style" w:eastAsiaTheme="majorEastAsia" w:hAnsi="Bookman Old Style" w:cs="Arial"/>
          <w:b/>
          <w:bCs/>
          <w:lang w:eastAsia="en-US"/>
        </w:rPr>
        <w:t xml:space="preserve">sprawy: </w:t>
      </w:r>
      <w:r w:rsidR="00537EF8" w:rsidRPr="00B97427">
        <w:rPr>
          <w:rFonts w:ascii="Bookman Old Style" w:eastAsiaTheme="majorEastAsia" w:hAnsi="Bookman Old Style" w:cs="Arial"/>
          <w:b/>
          <w:bCs/>
          <w:lang w:eastAsia="en-US"/>
        </w:rPr>
        <w:t>ZP.</w:t>
      </w:r>
      <w:r w:rsidRPr="00B97427">
        <w:rPr>
          <w:rFonts w:ascii="Bookman Old Style" w:eastAsiaTheme="majorEastAsia" w:hAnsi="Bookman Old Style" w:cs="Arial"/>
          <w:b/>
          <w:bCs/>
          <w:lang w:eastAsia="en-US"/>
        </w:rPr>
        <w:t>1.2022</w:t>
      </w:r>
    </w:p>
    <w:p w14:paraId="3265B255" w14:textId="77777777" w:rsidR="00AF7FC3" w:rsidRPr="007E2F54" w:rsidRDefault="00AF7FC3" w:rsidP="007E2F54">
      <w:pPr>
        <w:spacing w:line="276" w:lineRule="auto"/>
        <w:jc w:val="both"/>
        <w:rPr>
          <w:rFonts w:ascii="Bookman Old Style" w:eastAsiaTheme="majorEastAsia" w:hAnsi="Bookman Old Style" w:cs="Arial"/>
          <w:lang w:eastAsia="en-US"/>
        </w:rPr>
      </w:pPr>
    </w:p>
    <w:p w14:paraId="02773D33" w14:textId="77777777" w:rsidR="004D296B" w:rsidRPr="007E2F54" w:rsidRDefault="00A76ACB" w:rsidP="007E2F54">
      <w:pPr>
        <w:spacing w:line="276" w:lineRule="auto"/>
        <w:jc w:val="both"/>
        <w:rPr>
          <w:rFonts w:ascii="Bookman Old Style" w:eastAsiaTheme="majorEastAsia" w:hAnsi="Bookman Old Style" w:cs="Arial"/>
          <w:b/>
          <w:bCs/>
          <w:lang w:eastAsia="en-US"/>
        </w:rPr>
      </w:pPr>
      <w:r w:rsidRPr="007E2F54">
        <w:rPr>
          <w:rFonts w:ascii="Bookman Old Style" w:eastAsiaTheme="majorEastAsia" w:hAnsi="Bookman Old Style" w:cs="Arial"/>
          <w:b/>
          <w:bCs/>
          <w:lang w:eastAsia="en-US"/>
        </w:rPr>
        <w:t>ZAMAWIAJĄCY</w:t>
      </w:r>
      <w:r w:rsidR="00F716BD">
        <w:rPr>
          <w:rFonts w:ascii="Bookman Old Style" w:eastAsiaTheme="majorEastAsia" w:hAnsi="Bookman Old Style" w:cs="Arial"/>
          <w:b/>
          <w:bCs/>
          <w:lang w:eastAsia="en-US"/>
        </w:rPr>
        <w:t>:</w:t>
      </w:r>
      <w:r w:rsidR="005F0C22" w:rsidRPr="007E2F54">
        <w:rPr>
          <w:rFonts w:ascii="Bookman Old Style" w:eastAsiaTheme="majorEastAsia" w:hAnsi="Bookman Old Style" w:cs="Arial"/>
          <w:b/>
          <w:bCs/>
          <w:lang w:eastAsia="en-US"/>
        </w:rPr>
        <w:t xml:space="preserve"> </w:t>
      </w:r>
      <w:r w:rsidR="00725A44">
        <w:rPr>
          <w:rFonts w:ascii="Bookman Old Style" w:eastAsiaTheme="majorEastAsia" w:hAnsi="Bookman Old Style" w:cs="Arial"/>
          <w:b/>
          <w:bCs/>
          <w:lang w:eastAsia="en-US"/>
        </w:rPr>
        <w:t>P</w:t>
      </w:r>
      <w:r w:rsidR="002318F2">
        <w:rPr>
          <w:rFonts w:ascii="Bookman Old Style" w:eastAsiaTheme="majorEastAsia" w:hAnsi="Bookman Old Style" w:cs="Arial"/>
          <w:b/>
          <w:bCs/>
          <w:lang w:eastAsia="en-US"/>
        </w:rPr>
        <w:t>ubliczny Zakład Opieki Zdrowotnej w Grodzicznie</w:t>
      </w:r>
    </w:p>
    <w:p w14:paraId="33738A98" w14:textId="77777777" w:rsidR="00AF7FC3" w:rsidRPr="007E2F54" w:rsidRDefault="002318F2" w:rsidP="007E2F54">
      <w:pPr>
        <w:spacing w:line="276" w:lineRule="auto"/>
        <w:jc w:val="both"/>
        <w:rPr>
          <w:rFonts w:ascii="Bookman Old Style" w:eastAsiaTheme="majorEastAsia" w:hAnsi="Bookman Old Style" w:cs="Arial"/>
          <w:lang w:eastAsia="en-US"/>
        </w:rPr>
      </w:pPr>
      <w:r>
        <w:rPr>
          <w:rFonts w:ascii="Bookman Old Style" w:eastAsiaTheme="majorEastAsia" w:hAnsi="Bookman Old Style" w:cs="Arial"/>
          <w:lang w:eastAsia="en-US"/>
        </w:rPr>
        <w:t>Nowe Grodziczno 17B, 13-324 Grodziczno</w:t>
      </w:r>
    </w:p>
    <w:p w14:paraId="7298C47B" w14:textId="77777777" w:rsidR="00773D17" w:rsidRPr="007E2F54" w:rsidRDefault="00773D17" w:rsidP="007E2F54">
      <w:pPr>
        <w:spacing w:line="276" w:lineRule="auto"/>
        <w:jc w:val="both"/>
        <w:rPr>
          <w:rFonts w:ascii="Bookman Old Style" w:eastAsiaTheme="majorEastAsia" w:hAnsi="Bookman Old Style" w:cs="Arial"/>
          <w:lang w:eastAsia="en-US"/>
        </w:rPr>
      </w:pPr>
      <w:r w:rsidRPr="007E2F54">
        <w:rPr>
          <w:rFonts w:ascii="Bookman Old Style" w:eastAsiaTheme="majorEastAsia" w:hAnsi="Bookman Old Style" w:cs="Arial"/>
          <w:lang w:eastAsia="en-US"/>
        </w:rPr>
        <w:t xml:space="preserve">tel.: </w:t>
      </w:r>
      <w:r w:rsidR="00725A44">
        <w:rPr>
          <w:rFonts w:ascii="Bookman Old Style" w:eastAsiaTheme="majorEastAsia" w:hAnsi="Bookman Old Style" w:cs="Arial"/>
          <w:lang w:eastAsia="en-US"/>
        </w:rPr>
        <w:t>56</w:t>
      </w:r>
      <w:r w:rsidR="003E331B">
        <w:rPr>
          <w:rFonts w:ascii="Bookman Old Style" w:eastAsiaTheme="majorEastAsia" w:hAnsi="Bookman Old Style" w:cs="Arial"/>
          <w:lang w:eastAsia="en-US"/>
        </w:rPr>
        <w:t>/47 291 27; 56/47 294 01</w:t>
      </w:r>
    </w:p>
    <w:p w14:paraId="69B69CAA" w14:textId="77777777" w:rsidR="00773D17" w:rsidRPr="007E2F54" w:rsidRDefault="00773D17" w:rsidP="007E2F54">
      <w:pPr>
        <w:spacing w:line="276" w:lineRule="auto"/>
        <w:jc w:val="both"/>
        <w:rPr>
          <w:rFonts w:ascii="Bookman Old Style" w:eastAsiaTheme="majorEastAsia" w:hAnsi="Bookman Old Style" w:cs="Arial"/>
          <w:lang w:eastAsia="en-US"/>
        </w:rPr>
      </w:pPr>
      <w:r w:rsidRPr="007E2F54">
        <w:rPr>
          <w:rFonts w:ascii="Bookman Old Style" w:eastAsiaTheme="majorEastAsia" w:hAnsi="Bookman Old Style" w:cs="Arial"/>
          <w:lang w:eastAsia="en-US"/>
        </w:rPr>
        <w:t>R</w:t>
      </w:r>
      <w:r w:rsidR="00295E81" w:rsidRPr="007E2F54">
        <w:rPr>
          <w:rFonts w:ascii="Bookman Old Style" w:eastAsiaTheme="majorEastAsia" w:hAnsi="Bookman Old Style" w:cs="Arial"/>
          <w:lang w:eastAsia="en-US"/>
        </w:rPr>
        <w:t>EGON</w:t>
      </w:r>
      <w:r w:rsidRPr="007E2F54">
        <w:rPr>
          <w:rFonts w:ascii="Bookman Old Style" w:eastAsiaTheme="majorEastAsia" w:hAnsi="Bookman Old Style" w:cs="Arial"/>
          <w:lang w:eastAsia="en-US"/>
        </w:rPr>
        <w:t xml:space="preserve">: </w:t>
      </w:r>
      <w:r w:rsidR="00725A44">
        <w:rPr>
          <w:rFonts w:ascii="Bookman Old Style" w:eastAsiaTheme="majorEastAsia" w:hAnsi="Bookman Old Style" w:cs="Arial"/>
          <w:lang w:eastAsia="en-US"/>
        </w:rPr>
        <w:t>87</w:t>
      </w:r>
      <w:r w:rsidR="003E331B">
        <w:rPr>
          <w:rFonts w:ascii="Bookman Old Style" w:eastAsiaTheme="majorEastAsia" w:hAnsi="Bookman Old Style" w:cs="Arial"/>
          <w:lang w:eastAsia="en-US"/>
        </w:rPr>
        <w:t>0373859</w:t>
      </w:r>
      <w:r w:rsidR="00725A44">
        <w:rPr>
          <w:rFonts w:ascii="Bookman Old Style" w:eastAsiaTheme="majorEastAsia" w:hAnsi="Bookman Old Style" w:cs="Arial"/>
          <w:lang w:eastAsia="en-US"/>
        </w:rPr>
        <w:t xml:space="preserve"> </w:t>
      </w:r>
      <w:r w:rsidRPr="007E2F54">
        <w:rPr>
          <w:rFonts w:ascii="Bookman Old Style" w:eastAsiaTheme="majorEastAsia" w:hAnsi="Bookman Old Style" w:cs="Arial"/>
          <w:lang w:eastAsia="en-US"/>
        </w:rPr>
        <w:t xml:space="preserve">NIP: </w:t>
      </w:r>
      <w:r w:rsidR="00725A44">
        <w:rPr>
          <w:rFonts w:ascii="Bookman Old Style" w:eastAsiaTheme="majorEastAsia" w:hAnsi="Bookman Old Style" w:cs="Arial"/>
          <w:lang w:eastAsia="en-US"/>
        </w:rPr>
        <w:t>877-13-</w:t>
      </w:r>
      <w:r w:rsidR="003E331B">
        <w:rPr>
          <w:rFonts w:ascii="Bookman Old Style" w:eastAsiaTheme="majorEastAsia" w:hAnsi="Bookman Old Style" w:cs="Arial"/>
          <w:lang w:eastAsia="en-US"/>
        </w:rPr>
        <w:t>15-792</w:t>
      </w:r>
    </w:p>
    <w:p w14:paraId="1DA51AE0" w14:textId="77777777" w:rsidR="00773D17" w:rsidRPr="007E2F54" w:rsidRDefault="00773D17" w:rsidP="007E2F54">
      <w:pPr>
        <w:spacing w:line="276" w:lineRule="auto"/>
        <w:jc w:val="both"/>
        <w:rPr>
          <w:rFonts w:ascii="Bookman Old Style" w:eastAsiaTheme="majorEastAsia" w:hAnsi="Bookman Old Style" w:cs="Arial"/>
          <w:lang w:eastAsia="en-US"/>
        </w:rPr>
      </w:pPr>
      <w:r w:rsidRPr="007E2F54">
        <w:rPr>
          <w:rFonts w:ascii="Bookman Old Style" w:eastAsiaTheme="majorEastAsia" w:hAnsi="Bookman Old Style" w:cs="Arial"/>
          <w:lang w:eastAsia="en-US"/>
        </w:rPr>
        <w:t xml:space="preserve">Godziny pracy: </w:t>
      </w:r>
      <w:r w:rsidR="00F55D43" w:rsidRPr="007E2F54">
        <w:rPr>
          <w:rFonts w:ascii="Bookman Old Style" w:eastAsiaTheme="majorEastAsia" w:hAnsi="Bookman Old Style" w:cs="Arial"/>
          <w:lang w:eastAsia="en-US"/>
        </w:rPr>
        <w:t>od poniedziałku do piątku od 7:</w:t>
      </w:r>
      <w:r w:rsidR="003E331B">
        <w:rPr>
          <w:rFonts w:ascii="Bookman Old Style" w:eastAsiaTheme="majorEastAsia" w:hAnsi="Bookman Old Style" w:cs="Arial"/>
          <w:lang w:eastAsia="en-US"/>
        </w:rPr>
        <w:t>30</w:t>
      </w:r>
      <w:r w:rsidR="00725A44">
        <w:rPr>
          <w:rFonts w:ascii="Bookman Old Style" w:eastAsiaTheme="majorEastAsia" w:hAnsi="Bookman Old Style" w:cs="Arial"/>
          <w:lang w:eastAsia="en-US"/>
        </w:rPr>
        <w:t xml:space="preserve"> do 15:</w:t>
      </w:r>
      <w:r w:rsidR="003E331B">
        <w:rPr>
          <w:rFonts w:ascii="Bookman Old Style" w:eastAsiaTheme="majorEastAsia" w:hAnsi="Bookman Old Style" w:cs="Arial"/>
          <w:lang w:eastAsia="en-US"/>
        </w:rPr>
        <w:t>05</w:t>
      </w:r>
    </w:p>
    <w:p w14:paraId="6204B32D" w14:textId="77777777" w:rsidR="0076049C" w:rsidRPr="007E2F54" w:rsidRDefault="0076049C" w:rsidP="0076049C">
      <w:pPr>
        <w:spacing w:line="276" w:lineRule="auto"/>
        <w:jc w:val="both"/>
        <w:rPr>
          <w:rFonts w:ascii="Bookman Old Style" w:eastAsiaTheme="majorEastAsia" w:hAnsi="Bookman Old Style" w:cs="Arial"/>
          <w:lang w:eastAsia="en-US"/>
        </w:rPr>
      </w:pPr>
      <w:r w:rsidRPr="007E2F54">
        <w:rPr>
          <w:rFonts w:ascii="Bookman Old Style" w:eastAsiaTheme="majorEastAsia" w:hAnsi="Bookman Old Style" w:cs="Arial"/>
          <w:lang w:eastAsia="en-US"/>
        </w:rPr>
        <w:t>Adres poczty elektron</w:t>
      </w:r>
      <w:r>
        <w:rPr>
          <w:rFonts w:ascii="Bookman Old Style" w:eastAsiaTheme="majorEastAsia" w:hAnsi="Bookman Old Style" w:cs="Arial"/>
          <w:lang w:eastAsia="en-US"/>
        </w:rPr>
        <w:t>icznej: barbara_pzoz@wp.pl</w:t>
      </w:r>
    </w:p>
    <w:p w14:paraId="695AC134" w14:textId="77777777" w:rsidR="00AF7FC3" w:rsidRPr="00B97427" w:rsidRDefault="00773D17" w:rsidP="0076049C">
      <w:pPr>
        <w:spacing w:line="276" w:lineRule="auto"/>
        <w:rPr>
          <w:rStyle w:val="Hipercze"/>
          <w:rFonts w:ascii="Bookman Old Style" w:eastAsiaTheme="majorEastAsia" w:hAnsi="Bookman Old Style" w:cs="Arial"/>
          <w:color w:val="auto"/>
          <w:u w:val="none"/>
          <w:lang w:eastAsia="en-US"/>
        </w:rPr>
      </w:pPr>
      <w:r w:rsidRPr="00B97427">
        <w:rPr>
          <w:rFonts w:ascii="Bookman Old Style" w:eastAsiaTheme="majorEastAsia" w:hAnsi="Bookman Old Style" w:cs="Arial"/>
          <w:lang w:eastAsia="en-US"/>
        </w:rPr>
        <w:t xml:space="preserve">Adres strony internetowej </w:t>
      </w:r>
      <w:r w:rsidR="0076049C" w:rsidRPr="00B97427">
        <w:rPr>
          <w:rFonts w:ascii="Bookman Old Style" w:eastAsiaTheme="majorEastAsia" w:hAnsi="Bookman Old Style" w:cs="Arial"/>
          <w:lang w:eastAsia="en-US"/>
        </w:rPr>
        <w:t xml:space="preserve">strony Zamawiającego oraz </w:t>
      </w:r>
      <w:r w:rsidRPr="00B97427">
        <w:rPr>
          <w:rFonts w:ascii="Bookman Old Style" w:eastAsiaTheme="majorEastAsia" w:hAnsi="Bookman Old Style" w:cs="Arial"/>
          <w:lang w:eastAsia="en-US"/>
        </w:rPr>
        <w:t>prowadzonego postępowania:</w:t>
      </w:r>
      <w:r w:rsidR="0076049C" w:rsidRPr="00B97427">
        <w:rPr>
          <w:rFonts w:ascii="Bookman Old Style" w:eastAsiaTheme="majorEastAsia" w:hAnsi="Bookman Old Style" w:cs="Arial"/>
          <w:lang w:eastAsia="en-US"/>
        </w:rPr>
        <w:t xml:space="preserve"> </w:t>
      </w:r>
      <w:r w:rsidR="00B97427" w:rsidRPr="00B97427">
        <w:rPr>
          <w:rFonts w:ascii="Bookman Old Style" w:hAnsi="Bookman Old Style"/>
          <w:shd w:val="clear" w:color="auto" w:fill="FFFFFF"/>
        </w:rPr>
        <w:t>https://pzoz-grodziczno.pl/zamowienia-publiczne</w:t>
      </w:r>
      <w:r w:rsidR="00B97427">
        <w:rPr>
          <w:rFonts w:ascii="Bookman Old Style" w:hAnsi="Bookman Old Style"/>
          <w:shd w:val="clear" w:color="auto" w:fill="FFFFFF"/>
        </w:rPr>
        <w:t xml:space="preserve">/ </w:t>
      </w:r>
      <w:r w:rsidR="00B97427" w:rsidRPr="00B97427">
        <w:rPr>
          <w:rFonts w:ascii="Bookman Old Style" w:hAnsi="Bookman Old Style"/>
          <w:shd w:val="clear" w:color="auto" w:fill="FFFFFF"/>
        </w:rPr>
        <w:t xml:space="preserve">  </w:t>
      </w:r>
    </w:p>
    <w:p w14:paraId="59B2CB65" w14:textId="77777777" w:rsidR="005C1A20" w:rsidRPr="00B97427" w:rsidRDefault="00773D17" w:rsidP="007E2F54">
      <w:pPr>
        <w:spacing w:line="276" w:lineRule="auto"/>
        <w:jc w:val="both"/>
        <w:rPr>
          <w:rFonts w:ascii="Bookman Old Style" w:eastAsiaTheme="majorEastAsia" w:hAnsi="Bookman Old Style" w:cs="Arial"/>
          <w:sz w:val="22"/>
          <w:szCs w:val="22"/>
          <w:lang w:eastAsia="en-US"/>
        </w:rPr>
      </w:pPr>
      <w:r w:rsidRPr="00B97427">
        <w:rPr>
          <w:rFonts w:ascii="Bookman Old Style" w:eastAsiaTheme="majorEastAsia" w:hAnsi="Bookman Old Style" w:cs="Arial"/>
          <w:sz w:val="22"/>
          <w:szCs w:val="22"/>
          <w:lang w:eastAsia="en-US"/>
        </w:rPr>
        <w:t>Na tej stronie udostępniane będą zmiany i wyjaśnienia treści SWZ oraz inne dokumenty zamówienia bezpośrednio związane z postępowaniem o udzielenie zamówienia</w:t>
      </w:r>
      <w:r w:rsidR="005E06A7" w:rsidRPr="00B97427">
        <w:rPr>
          <w:rFonts w:ascii="Bookman Old Style" w:eastAsiaTheme="majorEastAsia" w:hAnsi="Bookman Old Style" w:cs="Arial"/>
          <w:sz w:val="22"/>
          <w:szCs w:val="22"/>
          <w:lang w:eastAsia="en-US"/>
        </w:rPr>
        <w:t>.</w:t>
      </w:r>
    </w:p>
    <w:p w14:paraId="3B31C3EC" w14:textId="77777777" w:rsidR="00605C44" w:rsidRPr="007E2F54" w:rsidRDefault="00605C44" w:rsidP="007E2F54">
      <w:pPr>
        <w:spacing w:line="276" w:lineRule="auto"/>
        <w:jc w:val="both"/>
        <w:rPr>
          <w:rFonts w:ascii="Bookman Old Style" w:eastAsiaTheme="majorEastAsia" w:hAnsi="Bookman Old Style" w:cs="Arial"/>
          <w:caps/>
          <w:color w:val="943634" w:themeColor="accent2" w:themeShade="BF"/>
          <w:spacing w:val="10"/>
          <w:lang w:eastAsia="en-US"/>
        </w:rPr>
      </w:pPr>
    </w:p>
    <w:p w14:paraId="7F361397" w14:textId="77777777" w:rsidR="00E960D0" w:rsidRPr="00E960D0" w:rsidRDefault="00E960D0" w:rsidP="00E960D0">
      <w:pPr>
        <w:spacing w:line="276" w:lineRule="auto"/>
        <w:jc w:val="both"/>
        <w:rPr>
          <w:rFonts w:ascii="Bookman Old Style" w:eastAsiaTheme="majorEastAsia" w:hAnsi="Bookman Old Style" w:cs="Arial"/>
          <w:bCs/>
          <w:u w:val="single"/>
          <w:lang w:eastAsia="en-US"/>
        </w:rPr>
      </w:pPr>
      <w:r w:rsidRPr="00E960D0">
        <w:rPr>
          <w:rFonts w:ascii="Bookman Old Style" w:eastAsiaTheme="majorEastAsia" w:hAnsi="Bookman Old Style" w:cs="Arial"/>
          <w:bCs/>
          <w:u w:val="single"/>
          <w:lang w:eastAsia="en-US"/>
        </w:rPr>
        <w:t>Załączniki do SWZ:</w:t>
      </w:r>
    </w:p>
    <w:p w14:paraId="589A8668" w14:textId="77777777" w:rsidR="00E960D0" w:rsidRDefault="00E960D0" w:rsidP="00E960D0">
      <w:pPr>
        <w:spacing w:line="276" w:lineRule="auto"/>
        <w:jc w:val="both"/>
        <w:rPr>
          <w:rFonts w:ascii="Bookman Old Style" w:eastAsiaTheme="majorEastAsia" w:hAnsi="Bookman Old Style" w:cs="Arial"/>
          <w:bCs/>
          <w:lang w:eastAsia="en-US"/>
        </w:rPr>
      </w:pPr>
      <w:r w:rsidRPr="00E960D0">
        <w:rPr>
          <w:rFonts w:ascii="Bookman Old Style" w:eastAsiaTheme="majorEastAsia" w:hAnsi="Bookman Old Style" w:cs="Arial"/>
          <w:bCs/>
          <w:lang w:eastAsia="en-US"/>
        </w:rPr>
        <w:t>Załącznik nr 1 – Opis przedmiotu zamówienia część nr 1</w:t>
      </w:r>
      <w:r w:rsidR="00F716BD">
        <w:rPr>
          <w:rFonts w:ascii="Bookman Old Style" w:eastAsiaTheme="majorEastAsia" w:hAnsi="Bookman Old Style" w:cs="Arial"/>
          <w:bCs/>
          <w:lang w:eastAsia="en-US"/>
        </w:rPr>
        <w:t xml:space="preserve"> i </w:t>
      </w:r>
      <w:r w:rsidRPr="00E960D0">
        <w:rPr>
          <w:rFonts w:ascii="Bookman Old Style" w:eastAsiaTheme="majorEastAsia" w:hAnsi="Bookman Old Style" w:cs="Arial"/>
          <w:bCs/>
          <w:lang w:eastAsia="en-US"/>
        </w:rPr>
        <w:t>2</w:t>
      </w:r>
    </w:p>
    <w:p w14:paraId="3B233C0B" w14:textId="77777777" w:rsidR="00836F04" w:rsidRPr="00E960D0" w:rsidRDefault="00836F04" w:rsidP="00E960D0">
      <w:pPr>
        <w:spacing w:line="276" w:lineRule="auto"/>
        <w:jc w:val="both"/>
        <w:rPr>
          <w:rFonts w:ascii="Bookman Old Style" w:eastAsiaTheme="majorEastAsia" w:hAnsi="Bookman Old Style" w:cs="Arial"/>
          <w:bCs/>
          <w:lang w:eastAsia="en-US"/>
        </w:rPr>
      </w:pPr>
      <w:r>
        <w:rPr>
          <w:rFonts w:ascii="Bookman Old Style" w:eastAsiaTheme="majorEastAsia" w:hAnsi="Bookman Old Style" w:cs="Arial"/>
          <w:bCs/>
          <w:lang w:eastAsia="en-US"/>
        </w:rPr>
        <w:t xml:space="preserve">Załącznik nr 1a – Formularz cenowy dla części 1 i części 2 </w:t>
      </w:r>
    </w:p>
    <w:p w14:paraId="51C339ED" w14:textId="77777777" w:rsidR="00E960D0" w:rsidRPr="00E960D0" w:rsidRDefault="00E960D0" w:rsidP="00E960D0">
      <w:pPr>
        <w:spacing w:line="276" w:lineRule="auto"/>
        <w:jc w:val="both"/>
        <w:rPr>
          <w:rFonts w:ascii="Bookman Old Style" w:eastAsiaTheme="majorEastAsia" w:hAnsi="Bookman Old Style" w:cs="Arial"/>
          <w:bCs/>
          <w:lang w:eastAsia="en-US"/>
        </w:rPr>
      </w:pPr>
      <w:r w:rsidRPr="00E960D0">
        <w:rPr>
          <w:rFonts w:ascii="Bookman Old Style" w:eastAsiaTheme="majorEastAsia" w:hAnsi="Bookman Old Style" w:cs="Arial"/>
          <w:bCs/>
          <w:lang w:eastAsia="en-US"/>
        </w:rPr>
        <w:t>Załącznik nr 2 – Formularz oferty</w:t>
      </w:r>
    </w:p>
    <w:p w14:paraId="49922153" w14:textId="77777777" w:rsidR="00E960D0" w:rsidRPr="00E960D0" w:rsidRDefault="00E960D0" w:rsidP="00E960D0">
      <w:pPr>
        <w:spacing w:line="276" w:lineRule="auto"/>
        <w:jc w:val="both"/>
        <w:rPr>
          <w:rFonts w:ascii="Bookman Old Style" w:eastAsiaTheme="majorEastAsia" w:hAnsi="Bookman Old Style" w:cs="Arial"/>
          <w:bCs/>
          <w:lang w:eastAsia="en-US"/>
        </w:rPr>
      </w:pPr>
      <w:r w:rsidRPr="00E960D0">
        <w:rPr>
          <w:rFonts w:ascii="Bookman Old Style" w:eastAsiaTheme="majorEastAsia" w:hAnsi="Bookman Old Style" w:cs="Arial"/>
          <w:bCs/>
          <w:lang w:eastAsia="en-US"/>
        </w:rPr>
        <w:t xml:space="preserve">Załącznik nr 3 </w:t>
      </w:r>
      <w:r>
        <w:rPr>
          <w:rFonts w:ascii="Bookman Old Style" w:eastAsiaTheme="majorEastAsia" w:hAnsi="Bookman Old Style" w:cs="Arial"/>
          <w:bCs/>
          <w:lang w:eastAsia="en-US"/>
        </w:rPr>
        <w:t xml:space="preserve">i 3a </w:t>
      </w:r>
      <w:r w:rsidRPr="00E960D0">
        <w:rPr>
          <w:rFonts w:ascii="Bookman Old Style" w:eastAsiaTheme="majorEastAsia" w:hAnsi="Bookman Old Style" w:cs="Arial"/>
          <w:bCs/>
          <w:lang w:eastAsia="en-US"/>
        </w:rPr>
        <w:t>– Oświadczenie o niepodleganiu wykluczeniu</w:t>
      </w:r>
    </w:p>
    <w:p w14:paraId="06153A08" w14:textId="77777777" w:rsidR="00E960D0" w:rsidRPr="00E960D0" w:rsidRDefault="00E960D0" w:rsidP="00E960D0">
      <w:pPr>
        <w:spacing w:line="276" w:lineRule="auto"/>
        <w:jc w:val="both"/>
        <w:rPr>
          <w:rFonts w:ascii="Bookman Old Style" w:eastAsiaTheme="majorEastAsia" w:hAnsi="Bookman Old Style" w:cs="Arial"/>
          <w:bCs/>
          <w:lang w:eastAsia="en-US"/>
        </w:rPr>
      </w:pPr>
      <w:r w:rsidRPr="00E960D0">
        <w:rPr>
          <w:rFonts w:ascii="Bookman Old Style" w:eastAsiaTheme="majorEastAsia" w:hAnsi="Bookman Old Style" w:cs="Arial"/>
          <w:bCs/>
          <w:lang w:eastAsia="en-US"/>
        </w:rPr>
        <w:t xml:space="preserve">Załącznik nr 4 – </w:t>
      </w:r>
      <w:r w:rsidR="00F716BD">
        <w:rPr>
          <w:rFonts w:ascii="Bookman Old Style" w:eastAsiaTheme="majorEastAsia" w:hAnsi="Bookman Old Style" w:cs="Arial"/>
          <w:bCs/>
          <w:lang w:eastAsia="en-US"/>
        </w:rPr>
        <w:t>Wzór oświadczenia o przynależności lub braku przynależności do grupy kapitałowej</w:t>
      </w:r>
    </w:p>
    <w:p w14:paraId="77600651" w14:textId="77777777" w:rsidR="000F32E8" w:rsidRPr="00D931C5" w:rsidRDefault="00E960D0" w:rsidP="00D931C5">
      <w:pPr>
        <w:spacing w:line="276" w:lineRule="auto"/>
        <w:jc w:val="both"/>
        <w:rPr>
          <w:rFonts w:ascii="Bookman Old Style" w:eastAsiaTheme="majorEastAsia" w:hAnsi="Bookman Old Style" w:cs="Arial"/>
          <w:bCs/>
          <w:lang w:eastAsia="en-US"/>
        </w:rPr>
      </w:pPr>
      <w:r w:rsidRPr="00E960D0">
        <w:rPr>
          <w:rFonts w:ascii="Bookman Old Style" w:eastAsiaTheme="majorEastAsia" w:hAnsi="Bookman Old Style" w:cs="Arial"/>
          <w:bCs/>
          <w:lang w:eastAsia="en-US"/>
        </w:rPr>
        <w:t xml:space="preserve">Załącznik nr 5 – </w:t>
      </w:r>
      <w:r w:rsidR="00D931C5">
        <w:rPr>
          <w:rFonts w:ascii="Bookman Old Style" w:eastAsiaTheme="majorEastAsia" w:hAnsi="Bookman Old Style" w:cs="Arial"/>
          <w:bCs/>
          <w:lang w:eastAsia="en-US"/>
        </w:rPr>
        <w:t>Wzór</w:t>
      </w:r>
      <w:r w:rsidRPr="00E960D0">
        <w:rPr>
          <w:rFonts w:ascii="Bookman Old Style" w:eastAsiaTheme="majorEastAsia" w:hAnsi="Bookman Old Style" w:cs="Arial"/>
          <w:bCs/>
          <w:lang w:eastAsia="en-US"/>
        </w:rPr>
        <w:t xml:space="preserve"> umowy</w:t>
      </w:r>
      <w:r w:rsidR="00A50D0D" w:rsidRPr="007E2F54">
        <w:rPr>
          <w:rFonts w:ascii="Bookman Old Style" w:eastAsiaTheme="majorEastAsia" w:hAnsi="Bookman Old Style" w:cs="Arial"/>
          <w:b/>
          <w:lang w:eastAsia="en-US"/>
        </w:rPr>
        <w:br w:type="page"/>
      </w:r>
    </w:p>
    <w:p w14:paraId="39DF4138" w14:textId="77777777" w:rsidR="00962CBB" w:rsidRPr="00F716BD" w:rsidRDefault="00142A1B">
      <w:pPr>
        <w:pStyle w:val="Akapitzlist"/>
        <w:numPr>
          <w:ilvl w:val="0"/>
          <w:numId w:val="33"/>
        </w:numPr>
        <w:shd w:val="clear" w:color="auto" w:fill="D6E3BC" w:themeFill="accent3" w:themeFillTint="66"/>
        <w:spacing w:line="276" w:lineRule="auto"/>
        <w:ind w:left="567"/>
        <w:contextualSpacing/>
        <w:jc w:val="both"/>
        <w:rPr>
          <w:rFonts w:ascii="Bookman Old Style" w:eastAsiaTheme="majorEastAsia" w:hAnsi="Bookman Old Style" w:cstheme="majorBidi"/>
          <w:b/>
          <w:lang w:eastAsia="en-US"/>
        </w:rPr>
      </w:pPr>
      <w:r w:rsidRPr="00F716BD">
        <w:rPr>
          <w:rFonts w:ascii="Bookman Old Style" w:eastAsiaTheme="majorEastAsia" w:hAnsi="Bookman Old Style" w:cstheme="majorBidi"/>
          <w:b/>
          <w:lang w:eastAsia="en-US"/>
        </w:rPr>
        <w:lastRenderedPageBreak/>
        <w:t>Tryb udzielenia zamówienia</w:t>
      </w:r>
    </w:p>
    <w:p w14:paraId="44D5DB7C" w14:textId="77777777" w:rsidR="00AB0104" w:rsidRPr="007E2F54" w:rsidRDefault="00AB0104">
      <w:pPr>
        <w:pStyle w:val="Akapitzlist"/>
        <w:numPr>
          <w:ilvl w:val="0"/>
          <w:numId w:val="4"/>
        </w:numPr>
        <w:spacing w:line="276" w:lineRule="auto"/>
        <w:ind w:left="426" w:hanging="426"/>
        <w:jc w:val="both"/>
        <w:rPr>
          <w:rFonts w:ascii="Bookman Old Style" w:eastAsiaTheme="majorEastAsia" w:hAnsi="Bookman Old Style" w:cs="Arial"/>
          <w:lang w:eastAsia="en-US"/>
        </w:rPr>
      </w:pPr>
      <w:r w:rsidRPr="007E2F54">
        <w:rPr>
          <w:rFonts w:ascii="Bookman Old Style" w:eastAsiaTheme="majorEastAsia" w:hAnsi="Bookman Old Style" w:cs="Arial"/>
          <w:lang w:eastAsia="en-US"/>
        </w:rPr>
        <w:t>Tryb podstawowy</w:t>
      </w:r>
      <w:r w:rsidR="00691607" w:rsidRPr="007E2F54">
        <w:rPr>
          <w:rFonts w:ascii="Bookman Old Style" w:eastAsiaTheme="majorEastAsia" w:hAnsi="Bookman Old Style" w:cs="Arial"/>
          <w:lang w:eastAsia="en-US"/>
        </w:rPr>
        <w:t xml:space="preserve"> bez negocjacji,</w:t>
      </w:r>
      <w:r w:rsidRPr="007E2F54">
        <w:rPr>
          <w:rFonts w:ascii="Bookman Old Style" w:eastAsiaTheme="majorEastAsia" w:hAnsi="Bookman Old Style" w:cs="Arial"/>
          <w:lang w:eastAsia="en-US"/>
        </w:rPr>
        <w:t xml:space="preserve"> o którym mowa w art. 275</w:t>
      </w:r>
      <w:r w:rsidR="00691607" w:rsidRPr="007E2F54">
        <w:rPr>
          <w:rFonts w:ascii="Bookman Old Style" w:eastAsiaTheme="majorEastAsia" w:hAnsi="Bookman Old Style" w:cs="Arial"/>
          <w:lang w:eastAsia="en-US"/>
        </w:rPr>
        <w:t xml:space="preserve"> pkt</w:t>
      </w:r>
      <w:r w:rsidRPr="007E2F54">
        <w:rPr>
          <w:rFonts w:ascii="Bookman Old Style" w:eastAsiaTheme="majorEastAsia" w:hAnsi="Bookman Old Style" w:cs="Arial"/>
          <w:lang w:eastAsia="en-US"/>
        </w:rPr>
        <w:t xml:space="preserve"> </w:t>
      </w:r>
      <w:r w:rsidR="00691607" w:rsidRPr="007E2F54">
        <w:rPr>
          <w:rFonts w:ascii="Bookman Old Style" w:eastAsiaTheme="majorEastAsia" w:hAnsi="Bookman Old Style" w:cs="Arial"/>
          <w:lang w:eastAsia="en-US"/>
        </w:rPr>
        <w:t>1</w:t>
      </w:r>
      <w:r w:rsidRPr="007E2F54">
        <w:rPr>
          <w:rFonts w:ascii="Bookman Old Style" w:eastAsiaTheme="majorEastAsia" w:hAnsi="Bookman Old Style" w:cs="Arial"/>
          <w:lang w:eastAsia="en-US"/>
        </w:rPr>
        <w:t xml:space="preserve"> ustawy </w:t>
      </w:r>
      <w:r w:rsidR="00D0486C" w:rsidRPr="007E2F54">
        <w:rPr>
          <w:rFonts w:ascii="Bookman Old Style" w:eastAsiaTheme="majorEastAsia" w:hAnsi="Bookman Old Style" w:cs="Arial"/>
          <w:lang w:eastAsia="en-US"/>
        </w:rPr>
        <w:br/>
      </w:r>
      <w:r w:rsidRPr="007E2F54">
        <w:rPr>
          <w:rFonts w:ascii="Bookman Old Style" w:eastAsiaTheme="majorEastAsia" w:hAnsi="Bookman Old Style" w:cs="Arial"/>
          <w:lang w:eastAsia="en-US"/>
        </w:rPr>
        <w:t xml:space="preserve">z </w:t>
      </w:r>
      <w:r w:rsidR="00803E9F" w:rsidRPr="007E2F54">
        <w:rPr>
          <w:rFonts w:ascii="Bookman Old Style" w:eastAsiaTheme="majorEastAsia" w:hAnsi="Bookman Old Style" w:cs="Arial"/>
          <w:lang w:eastAsia="en-US"/>
        </w:rPr>
        <w:t xml:space="preserve">dnia </w:t>
      </w:r>
      <w:r w:rsidRPr="007E2F54">
        <w:rPr>
          <w:rFonts w:ascii="Bookman Old Style" w:eastAsiaTheme="majorEastAsia" w:hAnsi="Bookman Old Style" w:cs="Arial"/>
          <w:lang w:eastAsia="en-US"/>
        </w:rPr>
        <w:t>11 września 2019 r</w:t>
      </w:r>
      <w:r w:rsidR="00773D17" w:rsidRPr="007E2F54">
        <w:rPr>
          <w:rFonts w:ascii="Bookman Old Style" w:eastAsiaTheme="majorEastAsia" w:hAnsi="Bookman Old Style" w:cs="Arial"/>
          <w:lang w:eastAsia="en-US"/>
        </w:rPr>
        <w:t xml:space="preserve">. – </w:t>
      </w:r>
      <w:r w:rsidRPr="007E2F54">
        <w:rPr>
          <w:rFonts w:ascii="Bookman Old Style" w:eastAsiaTheme="majorEastAsia" w:hAnsi="Bookman Old Style" w:cs="Arial"/>
          <w:lang w:eastAsia="en-US"/>
        </w:rPr>
        <w:t>Prawo zamówień publicznych (Dz.</w:t>
      </w:r>
      <w:r w:rsidR="00A50D0D" w:rsidRPr="007E2F54">
        <w:rPr>
          <w:rFonts w:ascii="Bookman Old Style" w:eastAsiaTheme="majorEastAsia" w:hAnsi="Bookman Old Style" w:cs="Arial"/>
          <w:lang w:eastAsia="en-US"/>
        </w:rPr>
        <w:t xml:space="preserve"> </w:t>
      </w:r>
      <w:r w:rsidRPr="007E2F54">
        <w:rPr>
          <w:rFonts w:ascii="Bookman Old Style" w:eastAsiaTheme="majorEastAsia" w:hAnsi="Bookman Old Style" w:cs="Arial"/>
          <w:lang w:eastAsia="en-US"/>
        </w:rPr>
        <w:t xml:space="preserve">U. </w:t>
      </w:r>
      <w:r w:rsidR="00A058EE" w:rsidRPr="007E2F54">
        <w:rPr>
          <w:rFonts w:ascii="Bookman Old Style" w:eastAsiaTheme="majorEastAsia" w:hAnsi="Bookman Old Style" w:cs="Arial"/>
          <w:lang w:eastAsia="en-US"/>
        </w:rPr>
        <w:t>z 202</w:t>
      </w:r>
      <w:r w:rsidR="00804065">
        <w:rPr>
          <w:rFonts w:ascii="Bookman Old Style" w:eastAsiaTheme="majorEastAsia" w:hAnsi="Bookman Old Style" w:cs="Arial"/>
          <w:lang w:eastAsia="en-US"/>
        </w:rPr>
        <w:t>2</w:t>
      </w:r>
      <w:r w:rsidR="00A058EE" w:rsidRPr="007E2F54">
        <w:rPr>
          <w:rFonts w:ascii="Bookman Old Style" w:eastAsiaTheme="majorEastAsia" w:hAnsi="Bookman Old Style" w:cs="Arial"/>
          <w:lang w:eastAsia="en-US"/>
        </w:rPr>
        <w:t xml:space="preserve"> r. </w:t>
      </w:r>
      <w:r w:rsidRPr="007E2F54">
        <w:rPr>
          <w:rFonts w:ascii="Bookman Old Style" w:eastAsiaTheme="majorEastAsia" w:hAnsi="Bookman Old Style" w:cs="Arial"/>
          <w:lang w:eastAsia="en-US"/>
        </w:rPr>
        <w:t xml:space="preserve">poz. </w:t>
      </w:r>
      <w:r w:rsidR="00A058EE" w:rsidRPr="007E2F54">
        <w:rPr>
          <w:rFonts w:ascii="Bookman Old Style" w:eastAsiaTheme="majorEastAsia" w:hAnsi="Bookman Old Style" w:cs="Arial"/>
          <w:lang w:eastAsia="en-US"/>
        </w:rPr>
        <w:t>1</w:t>
      </w:r>
      <w:r w:rsidR="00804065">
        <w:rPr>
          <w:rFonts w:ascii="Bookman Old Style" w:eastAsiaTheme="majorEastAsia" w:hAnsi="Bookman Old Style" w:cs="Arial"/>
          <w:lang w:eastAsia="en-US"/>
        </w:rPr>
        <w:t>710</w:t>
      </w:r>
      <w:r w:rsidR="00773D17" w:rsidRPr="007E2F54">
        <w:rPr>
          <w:rFonts w:ascii="Bookman Old Style" w:eastAsiaTheme="majorEastAsia" w:hAnsi="Bookman Old Style" w:cs="Arial"/>
          <w:lang w:eastAsia="en-US"/>
        </w:rPr>
        <w:t xml:space="preserve"> z</w:t>
      </w:r>
      <w:r w:rsidR="00540066">
        <w:rPr>
          <w:rFonts w:ascii="Bookman Old Style" w:eastAsiaTheme="majorEastAsia" w:hAnsi="Bookman Old Style" w:cs="Arial"/>
          <w:lang w:eastAsia="en-US"/>
        </w:rPr>
        <w:t>e</w:t>
      </w:r>
      <w:r w:rsidR="00773D17" w:rsidRPr="007E2F54">
        <w:rPr>
          <w:rFonts w:ascii="Bookman Old Style" w:eastAsiaTheme="majorEastAsia" w:hAnsi="Bookman Old Style" w:cs="Arial"/>
          <w:lang w:eastAsia="en-US"/>
        </w:rPr>
        <w:t xml:space="preserve"> zm.</w:t>
      </w:r>
      <w:r w:rsidRPr="007E2F54">
        <w:rPr>
          <w:rFonts w:ascii="Bookman Old Style" w:eastAsiaTheme="majorEastAsia" w:hAnsi="Bookman Old Style" w:cs="Arial"/>
          <w:lang w:eastAsia="en-US"/>
        </w:rPr>
        <w:t>) – dalej</w:t>
      </w:r>
      <w:r w:rsidR="00773D17" w:rsidRPr="007E2F54">
        <w:rPr>
          <w:rFonts w:ascii="Bookman Old Style" w:eastAsiaTheme="majorEastAsia" w:hAnsi="Bookman Old Style" w:cs="Arial"/>
          <w:lang w:eastAsia="en-US"/>
        </w:rPr>
        <w:t>:</w:t>
      </w:r>
      <w:r w:rsidRPr="007E2F54">
        <w:rPr>
          <w:rFonts w:ascii="Bookman Old Style" w:eastAsiaTheme="majorEastAsia" w:hAnsi="Bookman Old Style" w:cs="Arial"/>
          <w:lang w:eastAsia="en-US"/>
        </w:rPr>
        <w:t xml:space="preserve"> ustawa P</w:t>
      </w:r>
      <w:r w:rsidR="0076049C">
        <w:rPr>
          <w:rFonts w:ascii="Bookman Old Style" w:eastAsiaTheme="majorEastAsia" w:hAnsi="Bookman Old Style" w:cs="Arial"/>
          <w:lang w:eastAsia="en-US"/>
        </w:rPr>
        <w:t>ZP</w:t>
      </w:r>
      <w:r w:rsidR="00D0486C" w:rsidRPr="007E2F54">
        <w:rPr>
          <w:rFonts w:ascii="Bookman Old Style" w:eastAsiaTheme="majorEastAsia" w:hAnsi="Bookman Old Style" w:cs="Arial"/>
          <w:lang w:eastAsia="en-US"/>
        </w:rPr>
        <w:t>.</w:t>
      </w:r>
    </w:p>
    <w:p w14:paraId="5B51EB3A" w14:textId="77777777" w:rsidR="0076049C" w:rsidRDefault="0076049C">
      <w:pPr>
        <w:pStyle w:val="Akapitzlist"/>
        <w:numPr>
          <w:ilvl w:val="0"/>
          <w:numId w:val="4"/>
        </w:numPr>
        <w:spacing w:line="276" w:lineRule="auto"/>
        <w:ind w:left="426" w:hanging="426"/>
        <w:jc w:val="both"/>
        <w:rPr>
          <w:rFonts w:ascii="Bookman Old Style" w:eastAsiaTheme="majorEastAsia" w:hAnsi="Bookman Old Style" w:cs="Arial"/>
          <w:lang w:eastAsia="en-US"/>
        </w:rPr>
      </w:pPr>
      <w:r>
        <w:rPr>
          <w:rFonts w:ascii="Bookman Old Style" w:eastAsiaTheme="majorEastAsia" w:hAnsi="Bookman Old Style" w:cs="Arial"/>
          <w:lang w:eastAsia="en-US"/>
        </w:rPr>
        <w:t xml:space="preserve">Zamawiający nie przewiduje wyboru najkorzystniejszej oferty z możliwością prowadzenia negocjacji. </w:t>
      </w:r>
    </w:p>
    <w:p w14:paraId="70B9FF56" w14:textId="77777777" w:rsidR="0076049C" w:rsidRPr="00F716BD" w:rsidRDefault="0076049C">
      <w:pPr>
        <w:pStyle w:val="Akapitzlist"/>
        <w:numPr>
          <w:ilvl w:val="0"/>
          <w:numId w:val="4"/>
        </w:numPr>
        <w:spacing w:line="276" w:lineRule="auto"/>
        <w:ind w:left="426" w:hanging="426"/>
        <w:jc w:val="both"/>
        <w:rPr>
          <w:rFonts w:ascii="Bookman Old Style" w:eastAsiaTheme="majorEastAsia" w:hAnsi="Bookman Old Style" w:cs="Arial"/>
          <w:b/>
          <w:bCs/>
          <w:lang w:eastAsia="en-US"/>
        </w:rPr>
      </w:pPr>
      <w:r w:rsidRPr="00F716BD">
        <w:rPr>
          <w:rFonts w:ascii="Bookman Old Style" w:eastAsiaTheme="majorEastAsia" w:hAnsi="Bookman Old Style" w:cs="Arial"/>
          <w:b/>
          <w:bCs/>
          <w:lang w:eastAsia="en-US"/>
        </w:rPr>
        <w:t xml:space="preserve">Zgodnie z art. 310 pkt 1 ustawy PZP, Zamawiający przewiduje możliwość unieważnienia przedmiotowego postępowania, jeżeli środki publiczne, które zamawiający zamierzał przeznaczyć na sfinansowanie całości lub części zamówienia, nie zostały mu przyznane. </w:t>
      </w:r>
    </w:p>
    <w:p w14:paraId="2A857C55" w14:textId="77777777" w:rsidR="0076049C" w:rsidRPr="003B5F2C" w:rsidRDefault="0076049C">
      <w:pPr>
        <w:pStyle w:val="Akapitzlist"/>
        <w:numPr>
          <w:ilvl w:val="0"/>
          <w:numId w:val="4"/>
        </w:numPr>
        <w:spacing w:line="276" w:lineRule="auto"/>
        <w:ind w:left="426" w:hanging="426"/>
        <w:jc w:val="both"/>
        <w:rPr>
          <w:rFonts w:ascii="Bookman Old Style" w:eastAsiaTheme="majorEastAsia" w:hAnsi="Bookman Old Style" w:cs="Arial"/>
          <w:lang w:eastAsia="en-US"/>
        </w:rPr>
      </w:pPr>
      <w:r>
        <w:rPr>
          <w:rFonts w:ascii="Bookman Old Style" w:eastAsiaTheme="majorEastAsia" w:hAnsi="Bookman Old Style" w:cs="Arial"/>
          <w:lang w:eastAsia="en-US"/>
        </w:rPr>
        <w:t>Zamawiający nie przewiduje aukcji elektronicznej</w:t>
      </w:r>
      <w:r w:rsidRPr="0076049C">
        <w:rPr>
          <w:rFonts w:ascii="Bookman Old Style" w:eastAsiaTheme="majorEastAsia" w:hAnsi="Bookman Old Style" w:cs="Arial"/>
          <w:bCs/>
          <w:lang w:eastAsia="en-US"/>
        </w:rPr>
        <w:t>.</w:t>
      </w:r>
    </w:p>
    <w:p w14:paraId="5DFF868B" w14:textId="77777777" w:rsidR="003B5F2C" w:rsidRPr="003B5F2C" w:rsidRDefault="003B5F2C">
      <w:pPr>
        <w:pStyle w:val="Akapitzlist"/>
        <w:numPr>
          <w:ilvl w:val="0"/>
          <w:numId w:val="4"/>
        </w:numPr>
        <w:spacing w:line="276" w:lineRule="auto"/>
        <w:ind w:left="426" w:hanging="426"/>
        <w:jc w:val="both"/>
        <w:rPr>
          <w:rFonts w:ascii="Bookman Old Style" w:eastAsiaTheme="majorEastAsia" w:hAnsi="Bookman Old Style" w:cs="Arial"/>
          <w:lang w:eastAsia="en-US"/>
        </w:rPr>
      </w:pPr>
      <w:r>
        <w:rPr>
          <w:rFonts w:ascii="Bookman Old Style" w:eastAsiaTheme="majorEastAsia" w:hAnsi="Bookman Old Style" w:cs="Arial"/>
          <w:bCs/>
          <w:lang w:eastAsia="en-US"/>
        </w:rPr>
        <w:t xml:space="preserve">Zamawiający nie przewiduje złożenia oferty w postaci katalogów elektronicznych. </w:t>
      </w:r>
    </w:p>
    <w:p w14:paraId="2ED96F25" w14:textId="77777777" w:rsidR="003B5F2C" w:rsidRPr="003B5F2C" w:rsidRDefault="003B5F2C">
      <w:pPr>
        <w:pStyle w:val="Akapitzlist"/>
        <w:numPr>
          <w:ilvl w:val="0"/>
          <w:numId w:val="4"/>
        </w:numPr>
        <w:spacing w:line="276" w:lineRule="auto"/>
        <w:ind w:left="426" w:hanging="426"/>
        <w:jc w:val="both"/>
        <w:rPr>
          <w:rFonts w:ascii="Bookman Old Style" w:eastAsiaTheme="majorEastAsia" w:hAnsi="Bookman Old Style" w:cs="Arial"/>
          <w:lang w:eastAsia="en-US"/>
        </w:rPr>
      </w:pPr>
      <w:r>
        <w:rPr>
          <w:rFonts w:ascii="Bookman Old Style" w:eastAsiaTheme="majorEastAsia" w:hAnsi="Bookman Old Style" w:cs="Arial"/>
          <w:bCs/>
          <w:lang w:eastAsia="en-US"/>
        </w:rPr>
        <w:t xml:space="preserve">Zamawiający nie prowadzi postępowania w celu zawarcia umowy ramowej. </w:t>
      </w:r>
    </w:p>
    <w:p w14:paraId="6689A074" w14:textId="77777777" w:rsidR="003B5F2C" w:rsidRPr="003B5F2C" w:rsidRDefault="003B5F2C">
      <w:pPr>
        <w:pStyle w:val="Akapitzlist"/>
        <w:numPr>
          <w:ilvl w:val="0"/>
          <w:numId w:val="4"/>
        </w:numPr>
        <w:spacing w:line="276" w:lineRule="auto"/>
        <w:ind w:left="426" w:hanging="426"/>
        <w:jc w:val="both"/>
        <w:rPr>
          <w:rFonts w:ascii="Bookman Old Style" w:eastAsiaTheme="majorEastAsia" w:hAnsi="Bookman Old Style" w:cs="Arial"/>
          <w:lang w:eastAsia="en-US"/>
        </w:rPr>
      </w:pPr>
      <w:r>
        <w:rPr>
          <w:rFonts w:ascii="Bookman Old Style" w:eastAsiaTheme="majorEastAsia" w:hAnsi="Bookman Old Style" w:cs="Arial"/>
          <w:bCs/>
          <w:lang w:eastAsia="en-US"/>
        </w:rPr>
        <w:t xml:space="preserve">Zamawiający nie dopuszcza składania ofert wariantowych. </w:t>
      </w:r>
    </w:p>
    <w:p w14:paraId="48DD5CF4" w14:textId="77777777" w:rsidR="003B5F2C" w:rsidRPr="003B5F2C" w:rsidRDefault="003B5F2C">
      <w:pPr>
        <w:pStyle w:val="Akapitzlist"/>
        <w:numPr>
          <w:ilvl w:val="0"/>
          <w:numId w:val="4"/>
        </w:numPr>
        <w:spacing w:line="276" w:lineRule="auto"/>
        <w:ind w:left="426" w:hanging="426"/>
        <w:jc w:val="both"/>
        <w:rPr>
          <w:rFonts w:ascii="Bookman Old Style" w:eastAsiaTheme="majorEastAsia" w:hAnsi="Bookman Old Style" w:cs="Arial"/>
          <w:lang w:eastAsia="en-US"/>
        </w:rPr>
      </w:pPr>
      <w:r>
        <w:rPr>
          <w:rFonts w:ascii="Bookman Old Style" w:eastAsiaTheme="majorEastAsia" w:hAnsi="Bookman Old Style" w:cs="Arial"/>
          <w:bCs/>
          <w:lang w:eastAsia="en-US"/>
        </w:rPr>
        <w:t>Zamawiający nie przewiduje rozliczeń w walutach obcych. Wszystkie rozliczenia prowadzone będą w złotych polskich.</w:t>
      </w:r>
    </w:p>
    <w:p w14:paraId="6F43DC2C" w14:textId="77777777" w:rsidR="003B5F2C" w:rsidRPr="003B5F2C" w:rsidRDefault="003B5F2C">
      <w:pPr>
        <w:pStyle w:val="Akapitzlist"/>
        <w:numPr>
          <w:ilvl w:val="0"/>
          <w:numId w:val="4"/>
        </w:numPr>
        <w:spacing w:line="276" w:lineRule="auto"/>
        <w:ind w:left="426" w:hanging="426"/>
        <w:jc w:val="both"/>
        <w:rPr>
          <w:rFonts w:ascii="Bookman Old Style" w:eastAsiaTheme="majorEastAsia" w:hAnsi="Bookman Old Style" w:cs="Arial"/>
          <w:lang w:eastAsia="en-US"/>
        </w:rPr>
      </w:pPr>
      <w:r>
        <w:rPr>
          <w:rFonts w:ascii="Bookman Old Style" w:eastAsiaTheme="majorEastAsia" w:hAnsi="Bookman Old Style" w:cs="Arial"/>
          <w:bCs/>
          <w:lang w:eastAsia="en-US"/>
        </w:rPr>
        <w:t xml:space="preserve">Zamawiający nie zastrzega obowiązku osobistego wykonania przez Wykonawcę kluczowych zadań. </w:t>
      </w:r>
    </w:p>
    <w:p w14:paraId="19627488" w14:textId="77777777" w:rsidR="003B5F2C" w:rsidRPr="00F716BD" w:rsidRDefault="003B5F2C">
      <w:pPr>
        <w:pStyle w:val="Akapitzlist"/>
        <w:numPr>
          <w:ilvl w:val="0"/>
          <w:numId w:val="4"/>
        </w:numPr>
        <w:spacing w:line="276" w:lineRule="auto"/>
        <w:ind w:left="426" w:hanging="426"/>
        <w:jc w:val="both"/>
        <w:rPr>
          <w:rFonts w:ascii="Bookman Old Style" w:eastAsiaTheme="majorEastAsia" w:hAnsi="Bookman Old Style" w:cs="Arial"/>
          <w:lang w:eastAsia="en-US"/>
        </w:rPr>
      </w:pPr>
      <w:r w:rsidRPr="00F716BD">
        <w:rPr>
          <w:rFonts w:ascii="Bookman Old Style" w:eastAsiaTheme="majorEastAsia" w:hAnsi="Bookman Old Style" w:cs="Arial"/>
          <w:bCs/>
          <w:lang w:eastAsia="en-US"/>
        </w:rPr>
        <w:t xml:space="preserve">Zamawiający nie przewiduje udzielania zamówień, o których mowa w art. 214 ust. 1 pkt 7 i 8 ustawy PZP. </w:t>
      </w:r>
    </w:p>
    <w:p w14:paraId="711D3249" w14:textId="77777777" w:rsidR="00540066" w:rsidRPr="00540066" w:rsidRDefault="00540066">
      <w:pPr>
        <w:pStyle w:val="Akapitzlist"/>
        <w:numPr>
          <w:ilvl w:val="0"/>
          <w:numId w:val="4"/>
        </w:numPr>
        <w:spacing w:line="276" w:lineRule="auto"/>
        <w:ind w:left="426" w:hanging="426"/>
        <w:jc w:val="both"/>
        <w:rPr>
          <w:rFonts w:ascii="Bookman Old Style" w:eastAsiaTheme="majorEastAsia" w:hAnsi="Bookman Old Style" w:cs="Arial"/>
          <w:lang w:eastAsia="en-US"/>
        </w:rPr>
      </w:pPr>
      <w:r>
        <w:rPr>
          <w:rFonts w:ascii="Bookman Old Style" w:eastAsiaTheme="majorEastAsia" w:hAnsi="Bookman Old Style" w:cs="Arial"/>
          <w:bCs/>
          <w:lang w:eastAsia="en-US"/>
        </w:rPr>
        <w:t xml:space="preserve">Zamawiający nie przewiduje przeprowadzenia wizji lokalnej. </w:t>
      </w:r>
    </w:p>
    <w:p w14:paraId="081F1328" w14:textId="77777777" w:rsidR="00577827" w:rsidRPr="00F716BD" w:rsidRDefault="009A3C79">
      <w:pPr>
        <w:pStyle w:val="Akapitzlist"/>
        <w:numPr>
          <w:ilvl w:val="0"/>
          <w:numId w:val="4"/>
        </w:numPr>
        <w:spacing w:line="276" w:lineRule="auto"/>
        <w:ind w:left="426" w:hanging="426"/>
        <w:jc w:val="both"/>
        <w:rPr>
          <w:rFonts w:ascii="Bookman Old Style" w:eastAsiaTheme="majorEastAsia" w:hAnsi="Bookman Old Style" w:cs="Arial"/>
          <w:lang w:eastAsia="en-US"/>
        </w:rPr>
      </w:pPr>
      <w:r w:rsidRPr="007E2F54">
        <w:rPr>
          <w:rFonts w:ascii="Bookman Old Style" w:hAnsi="Bookman Old Style"/>
        </w:rPr>
        <w:t>W sprawach nieuregulowanych zapisami niniejszej SWZ stosuje się przepisy wspomnianej ustawy wraz z aktami wykonawczymi do tej ustawy.</w:t>
      </w:r>
    </w:p>
    <w:p w14:paraId="2B2EAA18" w14:textId="77777777" w:rsidR="000E355A" w:rsidRPr="00F716BD" w:rsidRDefault="00A76ACB">
      <w:pPr>
        <w:pStyle w:val="Akapitzlist"/>
        <w:numPr>
          <w:ilvl w:val="0"/>
          <w:numId w:val="4"/>
        </w:numPr>
        <w:spacing w:line="276" w:lineRule="auto"/>
        <w:ind w:left="426" w:hanging="426"/>
        <w:jc w:val="both"/>
        <w:rPr>
          <w:rFonts w:ascii="Bookman Old Style" w:eastAsiaTheme="majorEastAsia" w:hAnsi="Bookman Old Style" w:cs="Arial"/>
          <w:lang w:eastAsia="en-US"/>
        </w:rPr>
      </w:pPr>
      <w:r w:rsidRPr="00F716BD">
        <w:rPr>
          <w:rFonts w:ascii="Bookman Old Style" w:eastAsiaTheme="majorEastAsia" w:hAnsi="Bookman Old Style" w:cstheme="majorBidi"/>
          <w:lang w:eastAsia="en-US"/>
        </w:rPr>
        <w:t>Zamawiający</w:t>
      </w:r>
      <w:r w:rsidR="00B07F86" w:rsidRPr="00F716BD">
        <w:rPr>
          <w:rFonts w:ascii="Bookman Old Style" w:eastAsiaTheme="majorEastAsia" w:hAnsi="Bookman Old Style" w:cstheme="majorBidi"/>
          <w:lang w:eastAsia="en-US"/>
        </w:rPr>
        <w:t xml:space="preserve"> </w:t>
      </w:r>
      <w:r w:rsidR="00B07F86" w:rsidRPr="00836F04">
        <w:rPr>
          <w:rFonts w:ascii="Bookman Old Style" w:eastAsiaTheme="majorEastAsia" w:hAnsi="Bookman Old Style" w:cstheme="majorBidi"/>
          <w:lang w:eastAsia="en-US"/>
        </w:rPr>
        <w:t>nie zastrzega możliwości</w:t>
      </w:r>
      <w:r w:rsidR="00B07F86" w:rsidRPr="00F716BD">
        <w:rPr>
          <w:rFonts w:ascii="Bookman Old Style" w:eastAsiaTheme="majorEastAsia" w:hAnsi="Bookman Old Style" w:cstheme="majorBidi"/>
          <w:lang w:eastAsia="en-US"/>
        </w:rPr>
        <w:t xml:space="preserve"> ubiegania się o udzielenie zamówienia wyłącznie przez </w:t>
      </w:r>
      <w:r w:rsidR="003B673A" w:rsidRPr="00F716BD">
        <w:rPr>
          <w:rFonts w:ascii="Bookman Old Style" w:eastAsiaTheme="majorEastAsia" w:hAnsi="Bookman Old Style" w:cstheme="majorBidi"/>
          <w:lang w:eastAsia="en-US"/>
        </w:rPr>
        <w:t>Wykonawców</w:t>
      </w:r>
      <w:r w:rsidR="00B07F86" w:rsidRPr="00F716BD">
        <w:rPr>
          <w:rFonts w:ascii="Bookman Old Style" w:eastAsiaTheme="majorEastAsia" w:hAnsi="Bookman Old Style" w:cstheme="majorBidi"/>
          <w:lang w:eastAsia="en-US"/>
        </w:rPr>
        <w:t>, o których mowa w art. 94</w:t>
      </w:r>
      <w:r w:rsidR="00447382" w:rsidRPr="00F716BD">
        <w:rPr>
          <w:rFonts w:ascii="Bookman Old Style" w:eastAsiaTheme="majorEastAsia" w:hAnsi="Bookman Old Style" w:cstheme="majorBidi"/>
          <w:lang w:eastAsia="en-US"/>
        </w:rPr>
        <w:t xml:space="preserve"> ustawy P</w:t>
      </w:r>
      <w:r w:rsidR="00FB2518">
        <w:rPr>
          <w:rFonts w:ascii="Bookman Old Style" w:eastAsiaTheme="majorEastAsia" w:hAnsi="Bookman Old Style" w:cstheme="majorBidi"/>
          <w:lang w:eastAsia="en-US"/>
        </w:rPr>
        <w:t>ZP</w:t>
      </w:r>
      <w:r w:rsidR="00B07F86" w:rsidRPr="00F716BD">
        <w:rPr>
          <w:rFonts w:ascii="Bookman Old Style" w:eastAsiaTheme="majorEastAsia" w:hAnsi="Bookman Old Style" w:cstheme="majorBidi"/>
          <w:lang w:eastAsia="en-US"/>
        </w:rPr>
        <w:t>.</w:t>
      </w:r>
    </w:p>
    <w:p w14:paraId="384015EA" w14:textId="77777777" w:rsidR="00937E1E" w:rsidRPr="00F716BD" w:rsidRDefault="00937E1E">
      <w:pPr>
        <w:pStyle w:val="Akapitzlist"/>
        <w:numPr>
          <w:ilvl w:val="0"/>
          <w:numId w:val="4"/>
        </w:numPr>
        <w:spacing w:line="276" w:lineRule="auto"/>
        <w:ind w:left="426" w:hanging="426"/>
        <w:jc w:val="both"/>
        <w:rPr>
          <w:rFonts w:ascii="Bookman Old Style" w:eastAsiaTheme="majorEastAsia" w:hAnsi="Bookman Old Style" w:cs="Arial"/>
          <w:lang w:eastAsia="en-US"/>
        </w:rPr>
      </w:pPr>
      <w:r w:rsidRPr="00F716BD">
        <w:rPr>
          <w:rFonts w:ascii="Bookman Old Style" w:eastAsiaTheme="majorEastAsia" w:hAnsi="Bookman Old Style" w:cstheme="majorBidi"/>
          <w:lang w:eastAsia="en-US"/>
        </w:rPr>
        <w:t>Zamawiający nie określa dodatkowych wymagań związanych z</w:t>
      </w:r>
    </w:p>
    <w:p w14:paraId="0D957885" w14:textId="77777777" w:rsidR="00937E1E" w:rsidRDefault="00937E1E" w:rsidP="00F716BD">
      <w:pPr>
        <w:pStyle w:val="Akapitzlist"/>
        <w:spacing w:line="276" w:lineRule="auto"/>
        <w:ind w:left="360"/>
        <w:jc w:val="both"/>
        <w:rPr>
          <w:rFonts w:ascii="Bookman Old Style" w:eastAsiaTheme="majorEastAsia" w:hAnsi="Bookman Old Style" w:cstheme="majorBidi"/>
          <w:lang w:eastAsia="en-US"/>
        </w:rPr>
      </w:pPr>
      <w:r w:rsidRPr="00937E1E">
        <w:rPr>
          <w:rFonts w:ascii="Bookman Old Style" w:eastAsiaTheme="majorEastAsia" w:hAnsi="Bookman Old Style" w:cstheme="majorBidi"/>
          <w:lang w:eastAsia="en-US"/>
        </w:rPr>
        <w:t>zatrudnieniem osób, o których mowa w art. 96 ust. 2 pkt. 2 ustawy PZP</w:t>
      </w:r>
      <w:r w:rsidR="00F716BD">
        <w:rPr>
          <w:rFonts w:ascii="Bookman Old Style" w:eastAsiaTheme="majorEastAsia" w:hAnsi="Bookman Old Style" w:cstheme="majorBidi"/>
          <w:lang w:eastAsia="en-US"/>
        </w:rPr>
        <w:t xml:space="preserve">. </w:t>
      </w:r>
    </w:p>
    <w:p w14:paraId="3A3D36DF" w14:textId="77777777" w:rsidR="00577827" w:rsidRPr="00F716BD" w:rsidRDefault="00A76ACB">
      <w:pPr>
        <w:pStyle w:val="Akapitzlist"/>
        <w:numPr>
          <w:ilvl w:val="0"/>
          <w:numId w:val="4"/>
        </w:numPr>
        <w:spacing w:line="276" w:lineRule="auto"/>
        <w:ind w:left="426"/>
        <w:jc w:val="both"/>
        <w:rPr>
          <w:rFonts w:ascii="Bookman Old Style" w:eastAsiaTheme="majorEastAsia" w:hAnsi="Bookman Old Style" w:cstheme="majorBidi"/>
          <w:lang w:eastAsia="en-US"/>
        </w:rPr>
      </w:pPr>
      <w:r w:rsidRPr="00F716BD">
        <w:rPr>
          <w:rFonts w:ascii="Bookman Old Style" w:eastAsiaTheme="majorEastAsia" w:hAnsi="Bookman Old Style" w:cstheme="majorBidi"/>
          <w:bCs/>
          <w:lang w:eastAsia="en-US"/>
        </w:rPr>
        <w:t>Wykonawcy</w:t>
      </w:r>
      <w:r w:rsidR="00E90B9E" w:rsidRPr="00F716BD">
        <w:rPr>
          <w:rFonts w:ascii="Bookman Old Style" w:eastAsiaTheme="majorEastAsia" w:hAnsi="Bookman Old Style" w:cstheme="majorBidi"/>
          <w:bCs/>
          <w:lang w:eastAsia="en-US"/>
        </w:rPr>
        <w:t xml:space="preserve"> występujący wspólnie są zobowiązani do ustanowienia </w:t>
      </w:r>
      <w:r w:rsidR="00A85EAD" w:rsidRPr="00F716BD">
        <w:rPr>
          <w:rFonts w:ascii="Bookman Old Style" w:eastAsiaTheme="majorEastAsia" w:hAnsi="Bookman Old Style" w:cstheme="majorBidi"/>
          <w:bCs/>
          <w:lang w:eastAsia="en-US"/>
        </w:rPr>
        <w:t>p</w:t>
      </w:r>
      <w:r w:rsidR="00E90B9E" w:rsidRPr="00F716BD">
        <w:rPr>
          <w:rFonts w:ascii="Bookman Old Style" w:eastAsiaTheme="majorEastAsia" w:hAnsi="Bookman Old Style" w:cstheme="majorBidi"/>
          <w:bCs/>
          <w:lang w:eastAsia="en-US"/>
        </w:rPr>
        <w:t>ełnomocnika do reprezentowania ich w postępowaniu albo do reprezentowania ich w postępowaniu i zawarcia umowy w sprawie przedmiotowego zamówienia publicznego.</w:t>
      </w:r>
      <w:r w:rsidR="000752BC" w:rsidRPr="00F716BD">
        <w:rPr>
          <w:rFonts w:ascii="Bookman Old Style" w:eastAsiaTheme="majorEastAsia" w:hAnsi="Bookman Old Style" w:cstheme="majorBidi"/>
          <w:bCs/>
          <w:lang w:eastAsia="en-US"/>
        </w:rPr>
        <w:t xml:space="preserve"> W sytuacji wyboru oferty </w:t>
      </w:r>
      <w:r w:rsidR="003B673A" w:rsidRPr="00F716BD">
        <w:rPr>
          <w:rFonts w:ascii="Bookman Old Style" w:eastAsiaTheme="majorEastAsia" w:hAnsi="Bookman Old Style" w:cstheme="majorBidi"/>
          <w:bCs/>
          <w:lang w:eastAsia="en-US"/>
        </w:rPr>
        <w:t xml:space="preserve">Wykonawców </w:t>
      </w:r>
      <w:r w:rsidR="000752BC" w:rsidRPr="00F716BD">
        <w:rPr>
          <w:rFonts w:ascii="Bookman Old Style" w:eastAsiaTheme="majorEastAsia" w:hAnsi="Bookman Old Style" w:cstheme="majorBidi"/>
          <w:bCs/>
          <w:lang w:eastAsia="en-US"/>
        </w:rPr>
        <w:t>występujących wspólnie</w:t>
      </w:r>
      <w:r w:rsidR="00540066" w:rsidRPr="00F716BD">
        <w:rPr>
          <w:rFonts w:ascii="Bookman Old Style" w:eastAsiaTheme="majorEastAsia" w:hAnsi="Bookman Old Style" w:cstheme="majorBidi"/>
          <w:bCs/>
          <w:lang w:eastAsia="en-US"/>
        </w:rPr>
        <w:t>,</w:t>
      </w:r>
      <w:r w:rsidR="000752BC" w:rsidRPr="00F716BD">
        <w:rPr>
          <w:rFonts w:ascii="Bookman Old Style" w:eastAsiaTheme="majorEastAsia" w:hAnsi="Bookman Old Style" w:cstheme="majorBidi"/>
          <w:bCs/>
          <w:lang w:eastAsia="en-US"/>
        </w:rPr>
        <w:t xml:space="preserve"> </w:t>
      </w:r>
      <w:r w:rsidRPr="00F716BD">
        <w:rPr>
          <w:rFonts w:ascii="Bookman Old Style" w:eastAsiaTheme="majorEastAsia" w:hAnsi="Bookman Old Style" w:cstheme="majorBidi"/>
          <w:bCs/>
          <w:lang w:eastAsia="en-US"/>
        </w:rPr>
        <w:t>Zamawiający</w:t>
      </w:r>
      <w:r w:rsidR="000752BC" w:rsidRPr="00F716BD">
        <w:rPr>
          <w:rFonts w:ascii="Bookman Old Style" w:eastAsiaTheme="majorEastAsia" w:hAnsi="Bookman Old Style" w:cstheme="majorBidi"/>
          <w:bCs/>
          <w:lang w:eastAsia="en-US"/>
        </w:rPr>
        <w:t xml:space="preserve"> przed udzieleniem zamówienia może żądać umowy regulującej współpracę tych </w:t>
      </w:r>
      <w:r w:rsidR="003B673A" w:rsidRPr="00F716BD">
        <w:rPr>
          <w:rFonts w:ascii="Bookman Old Style" w:eastAsiaTheme="majorEastAsia" w:hAnsi="Bookman Old Style" w:cstheme="majorBidi"/>
          <w:bCs/>
          <w:lang w:eastAsia="en-US"/>
        </w:rPr>
        <w:t>Wykonawców</w:t>
      </w:r>
      <w:r w:rsidR="000752BC" w:rsidRPr="00F716BD">
        <w:rPr>
          <w:rFonts w:ascii="Bookman Old Style" w:eastAsiaTheme="majorEastAsia" w:hAnsi="Bookman Old Style" w:cstheme="majorBidi"/>
          <w:bCs/>
          <w:lang w:eastAsia="en-US"/>
        </w:rPr>
        <w:t>.</w:t>
      </w:r>
    </w:p>
    <w:p w14:paraId="596ED776" w14:textId="77777777" w:rsidR="00F716BD" w:rsidRPr="00F716BD" w:rsidRDefault="00E90B9E" w:rsidP="00F716BD">
      <w:pPr>
        <w:pStyle w:val="Akapitzlist"/>
        <w:spacing w:line="276" w:lineRule="auto"/>
        <w:ind w:left="426"/>
        <w:jc w:val="both"/>
        <w:rPr>
          <w:rFonts w:ascii="Bookman Old Style" w:eastAsiaTheme="majorEastAsia" w:hAnsi="Bookman Old Style" w:cstheme="majorBidi"/>
          <w:bCs/>
          <w:lang w:eastAsia="en-US"/>
        </w:rPr>
      </w:pPr>
      <w:r w:rsidRPr="00F716BD">
        <w:rPr>
          <w:rFonts w:ascii="Bookman Old Style" w:eastAsiaTheme="majorEastAsia" w:hAnsi="Bookman Old Style" w:cstheme="majorBidi"/>
          <w:bCs/>
          <w:lang w:eastAsia="en-US"/>
        </w:rPr>
        <w:t>Wszelka korespon</w:t>
      </w:r>
      <w:r w:rsidR="00D03518" w:rsidRPr="00F716BD">
        <w:rPr>
          <w:rFonts w:ascii="Bookman Old Style" w:eastAsiaTheme="majorEastAsia" w:hAnsi="Bookman Old Style" w:cstheme="majorBidi"/>
          <w:bCs/>
          <w:lang w:eastAsia="en-US"/>
        </w:rPr>
        <w:t xml:space="preserve">dencja </w:t>
      </w:r>
      <w:r w:rsidR="00A85EAD" w:rsidRPr="00F716BD">
        <w:rPr>
          <w:rFonts w:ascii="Bookman Old Style" w:eastAsiaTheme="majorEastAsia" w:hAnsi="Bookman Old Style" w:cstheme="majorBidi"/>
          <w:bCs/>
          <w:lang w:eastAsia="en-US"/>
        </w:rPr>
        <w:t xml:space="preserve">będzie </w:t>
      </w:r>
      <w:r w:rsidR="00D03518" w:rsidRPr="00F716BD">
        <w:rPr>
          <w:rFonts w:ascii="Bookman Old Style" w:eastAsiaTheme="majorEastAsia" w:hAnsi="Bookman Old Style" w:cstheme="majorBidi"/>
          <w:bCs/>
          <w:lang w:eastAsia="en-US"/>
        </w:rPr>
        <w:t>prowadzona przez z</w:t>
      </w:r>
      <w:r w:rsidRPr="00F716BD">
        <w:rPr>
          <w:rFonts w:ascii="Bookman Old Style" w:eastAsiaTheme="majorEastAsia" w:hAnsi="Bookman Old Style" w:cstheme="majorBidi"/>
          <w:bCs/>
          <w:lang w:eastAsia="en-US"/>
        </w:rPr>
        <w:t xml:space="preserve">amawiającego wyłącznie </w:t>
      </w:r>
      <w:r w:rsidR="00DA0DD8" w:rsidRPr="00F716BD">
        <w:rPr>
          <w:rFonts w:ascii="Bookman Old Style" w:eastAsiaTheme="majorEastAsia" w:hAnsi="Bookman Old Style" w:cstheme="majorBidi"/>
          <w:bCs/>
          <w:lang w:eastAsia="en-US"/>
        </w:rPr>
        <w:br/>
      </w:r>
      <w:r w:rsidRPr="00F716BD">
        <w:rPr>
          <w:rFonts w:ascii="Bookman Old Style" w:eastAsiaTheme="majorEastAsia" w:hAnsi="Bookman Old Style" w:cstheme="majorBidi"/>
          <w:bCs/>
          <w:lang w:eastAsia="en-US"/>
        </w:rPr>
        <w:t>z pełnomocnikiem.</w:t>
      </w:r>
    </w:p>
    <w:p w14:paraId="0C4CAA87" w14:textId="77777777" w:rsidR="00CC2349" w:rsidRPr="00F716BD" w:rsidRDefault="00577827">
      <w:pPr>
        <w:pStyle w:val="Akapitzlist"/>
        <w:numPr>
          <w:ilvl w:val="0"/>
          <w:numId w:val="4"/>
        </w:numPr>
        <w:spacing w:line="276" w:lineRule="auto"/>
        <w:ind w:left="426"/>
        <w:contextualSpacing/>
        <w:jc w:val="both"/>
        <w:rPr>
          <w:rFonts w:ascii="Bookman Old Style" w:eastAsiaTheme="majorEastAsia" w:hAnsi="Bookman Old Style" w:cstheme="majorBidi"/>
          <w:b/>
          <w:bCs/>
          <w:lang w:eastAsia="en-US"/>
        </w:rPr>
      </w:pPr>
      <w:r w:rsidRPr="00F716BD">
        <w:rPr>
          <w:rFonts w:ascii="Bookman Old Style" w:eastAsiaTheme="majorEastAsia" w:hAnsi="Bookman Old Style" w:cstheme="majorBidi"/>
          <w:lang w:eastAsia="en-US"/>
        </w:rPr>
        <w:t xml:space="preserve">Zamawiający dopuszcza możliwość powierzenia wykonania </w:t>
      </w:r>
      <w:r w:rsidR="00937E1E" w:rsidRPr="00F716BD">
        <w:rPr>
          <w:rFonts w:ascii="Bookman Old Style" w:eastAsiaTheme="majorEastAsia" w:hAnsi="Bookman Old Style" w:cstheme="majorBidi"/>
          <w:lang w:eastAsia="en-US"/>
        </w:rPr>
        <w:t xml:space="preserve">części </w:t>
      </w:r>
      <w:r w:rsidRPr="00F716BD">
        <w:rPr>
          <w:rFonts w:ascii="Bookman Old Style" w:eastAsiaTheme="majorEastAsia" w:hAnsi="Bookman Old Style" w:cstheme="majorBidi"/>
          <w:lang w:eastAsia="en-US"/>
        </w:rPr>
        <w:t xml:space="preserve">zamówienia </w:t>
      </w:r>
      <w:r w:rsidR="003B673A" w:rsidRPr="00F716BD">
        <w:rPr>
          <w:rFonts w:ascii="Bookman Old Style" w:eastAsiaTheme="majorEastAsia" w:hAnsi="Bookman Old Style" w:cstheme="majorBidi"/>
          <w:lang w:eastAsia="en-US"/>
        </w:rPr>
        <w:t>podwykonawcom</w:t>
      </w:r>
      <w:r w:rsidRPr="00F716BD">
        <w:rPr>
          <w:rFonts w:ascii="Bookman Old Style" w:eastAsiaTheme="majorEastAsia" w:hAnsi="Bookman Old Style" w:cstheme="majorBidi"/>
          <w:lang w:eastAsia="en-US"/>
        </w:rPr>
        <w:t>.</w:t>
      </w:r>
    </w:p>
    <w:p w14:paraId="7436BCA7" w14:textId="77777777" w:rsidR="00CC2349" w:rsidRPr="00F716BD" w:rsidRDefault="00CC2349">
      <w:pPr>
        <w:pStyle w:val="Akapitzlist"/>
        <w:numPr>
          <w:ilvl w:val="0"/>
          <w:numId w:val="4"/>
        </w:numPr>
        <w:spacing w:line="276" w:lineRule="auto"/>
        <w:ind w:left="426"/>
        <w:contextualSpacing/>
        <w:jc w:val="both"/>
        <w:rPr>
          <w:rFonts w:ascii="Bookman Old Style" w:eastAsiaTheme="majorEastAsia" w:hAnsi="Bookman Old Style" w:cstheme="majorBidi"/>
          <w:b/>
          <w:bCs/>
          <w:lang w:eastAsia="en-US"/>
        </w:rPr>
      </w:pPr>
      <w:r w:rsidRPr="00F716BD">
        <w:rPr>
          <w:rFonts w:ascii="Bookman Old Style" w:eastAsiaTheme="majorEastAsia" w:hAnsi="Bookman Old Style" w:cstheme="majorBidi"/>
          <w:lang w:eastAsia="en-US"/>
        </w:rPr>
        <w:t xml:space="preserve">Wykonawca jest zobowiązany wskazać </w:t>
      </w:r>
      <w:r w:rsidRPr="00FB2518">
        <w:rPr>
          <w:rFonts w:ascii="Bookman Old Style" w:eastAsiaTheme="majorEastAsia" w:hAnsi="Bookman Old Style" w:cstheme="majorBidi"/>
          <w:lang w:eastAsia="en-US"/>
        </w:rPr>
        <w:t xml:space="preserve">w </w:t>
      </w:r>
      <w:r w:rsidR="00937E1E" w:rsidRPr="00FB2518">
        <w:rPr>
          <w:rFonts w:ascii="Bookman Old Style" w:eastAsiaTheme="majorEastAsia" w:hAnsi="Bookman Old Style" w:cstheme="majorBidi"/>
          <w:lang w:eastAsia="en-US"/>
        </w:rPr>
        <w:t>formularzu ofertowym</w:t>
      </w:r>
      <w:r w:rsidRPr="00FB2518">
        <w:rPr>
          <w:rFonts w:ascii="Bookman Old Style" w:eastAsiaTheme="majorEastAsia" w:hAnsi="Bookman Old Style" w:cstheme="majorBidi"/>
          <w:lang w:eastAsia="en-US"/>
        </w:rPr>
        <w:t xml:space="preserve"> </w:t>
      </w:r>
      <w:r w:rsidRPr="00F716BD">
        <w:rPr>
          <w:rFonts w:ascii="Bookman Old Style" w:eastAsiaTheme="majorEastAsia" w:hAnsi="Bookman Old Style" w:cstheme="majorBidi"/>
          <w:lang w:eastAsia="en-US"/>
        </w:rPr>
        <w:t xml:space="preserve">do SWZ, części zamówienia których wykonanie zamierza powierzyć </w:t>
      </w:r>
      <w:r w:rsidR="003B673A" w:rsidRPr="00F716BD">
        <w:rPr>
          <w:rFonts w:ascii="Bookman Old Style" w:eastAsiaTheme="majorEastAsia" w:hAnsi="Bookman Old Style" w:cstheme="majorBidi"/>
          <w:lang w:eastAsia="en-US"/>
        </w:rPr>
        <w:t xml:space="preserve">podwykonawcom </w:t>
      </w:r>
      <w:r w:rsidRPr="00F716BD">
        <w:rPr>
          <w:rFonts w:ascii="Bookman Old Style" w:eastAsiaTheme="majorEastAsia" w:hAnsi="Bookman Old Style" w:cstheme="majorBidi"/>
          <w:lang w:eastAsia="en-US"/>
        </w:rPr>
        <w:t xml:space="preserve">i podać firmy </w:t>
      </w:r>
      <w:r w:rsidR="003B673A" w:rsidRPr="00F716BD">
        <w:rPr>
          <w:rFonts w:ascii="Bookman Old Style" w:eastAsiaTheme="majorEastAsia" w:hAnsi="Bookman Old Style" w:cstheme="majorBidi"/>
          <w:lang w:eastAsia="en-US"/>
        </w:rPr>
        <w:t>podwykonawców</w:t>
      </w:r>
      <w:r w:rsidRPr="00F716BD">
        <w:rPr>
          <w:rFonts w:ascii="Bookman Old Style" w:eastAsiaTheme="majorEastAsia" w:hAnsi="Bookman Old Style" w:cstheme="majorBidi"/>
          <w:lang w:eastAsia="en-US"/>
        </w:rPr>
        <w:t xml:space="preserve">, o ile są już </w:t>
      </w:r>
      <w:r w:rsidR="00937E1E" w:rsidRPr="00F716BD">
        <w:rPr>
          <w:rFonts w:ascii="Bookman Old Style" w:eastAsiaTheme="majorEastAsia" w:hAnsi="Bookman Old Style" w:cstheme="majorBidi"/>
          <w:lang w:eastAsia="en-US"/>
        </w:rPr>
        <w:t xml:space="preserve">mu </w:t>
      </w:r>
      <w:r w:rsidRPr="00F716BD">
        <w:rPr>
          <w:rFonts w:ascii="Bookman Old Style" w:eastAsiaTheme="majorEastAsia" w:hAnsi="Bookman Old Style" w:cstheme="majorBidi"/>
          <w:lang w:eastAsia="en-US"/>
        </w:rPr>
        <w:t>znane</w:t>
      </w:r>
      <w:r w:rsidR="00937E1E" w:rsidRPr="00F716BD">
        <w:rPr>
          <w:rFonts w:ascii="Bookman Old Style" w:eastAsiaTheme="majorEastAsia" w:hAnsi="Bookman Old Style" w:cstheme="majorBidi"/>
          <w:lang w:eastAsia="en-US"/>
        </w:rPr>
        <w:t>, na tym etapie</w:t>
      </w:r>
      <w:r w:rsidRPr="00F716BD">
        <w:rPr>
          <w:rFonts w:ascii="Bookman Old Style" w:eastAsiaTheme="majorEastAsia" w:hAnsi="Bookman Old Style" w:cstheme="majorBidi"/>
          <w:lang w:eastAsia="en-US"/>
        </w:rPr>
        <w:t>.</w:t>
      </w:r>
    </w:p>
    <w:p w14:paraId="72F05B09" w14:textId="77777777" w:rsidR="00CC2349" w:rsidRPr="00FB2518" w:rsidRDefault="00CC2349">
      <w:pPr>
        <w:pStyle w:val="Akapitzlist"/>
        <w:numPr>
          <w:ilvl w:val="0"/>
          <w:numId w:val="4"/>
        </w:numPr>
        <w:spacing w:line="276" w:lineRule="auto"/>
        <w:ind w:left="426"/>
        <w:contextualSpacing/>
        <w:jc w:val="both"/>
        <w:rPr>
          <w:rFonts w:ascii="Bookman Old Style" w:eastAsiaTheme="majorEastAsia" w:hAnsi="Bookman Old Style" w:cstheme="majorBidi"/>
          <w:b/>
          <w:bCs/>
          <w:lang w:eastAsia="en-US"/>
        </w:rPr>
      </w:pPr>
      <w:r w:rsidRPr="00FB2518">
        <w:rPr>
          <w:rFonts w:ascii="Bookman Old Style" w:eastAsiaTheme="majorEastAsia" w:hAnsi="Bookman Old Style" w:cstheme="majorBidi"/>
          <w:bCs/>
          <w:lang w:eastAsia="en-US"/>
        </w:rPr>
        <w:lastRenderedPageBreak/>
        <w:t>Podwykonawca nie może podlegać wykluczeniu na podstawie art. 108 ust. 1 ustawy P</w:t>
      </w:r>
      <w:r w:rsidR="00937E1E" w:rsidRPr="00FB2518">
        <w:rPr>
          <w:rFonts w:ascii="Bookman Old Style" w:eastAsiaTheme="majorEastAsia" w:hAnsi="Bookman Old Style" w:cstheme="majorBidi"/>
          <w:bCs/>
          <w:lang w:eastAsia="en-US"/>
        </w:rPr>
        <w:t>ZP</w:t>
      </w:r>
      <w:r w:rsidRPr="00FB2518">
        <w:rPr>
          <w:rFonts w:ascii="Bookman Old Style" w:eastAsiaTheme="majorEastAsia" w:hAnsi="Bookman Old Style" w:cstheme="majorBidi"/>
          <w:bCs/>
          <w:lang w:eastAsia="en-US"/>
        </w:rPr>
        <w:t>.</w:t>
      </w:r>
    </w:p>
    <w:p w14:paraId="09E15897" w14:textId="77777777" w:rsidR="00CC2349" w:rsidRPr="00FB2518" w:rsidRDefault="00CC2349">
      <w:pPr>
        <w:pStyle w:val="Akapitzlist"/>
        <w:numPr>
          <w:ilvl w:val="0"/>
          <w:numId w:val="4"/>
        </w:numPr>
        <w:spacing w:line="276" w:lineRule="auto"/>
        <w:ind w:left="426"/>
        <w:contextualSpacing/>
        <w:jc w:val="both"/>
        <w:rPr>
          <w:rFonts w:ascii="Bookman Old Style" w:eastAsiaTheme="majorEastAsia" w:hAnsi="Bookman Old Style" w:cstheme="majorBidi"/>
          <w:b/>
          <w:bCs/>
          <w:lang w:eastAsia="en-US"/>
        </w:rPr>
      </w:pPr>
      <w:r w:rsidRPr="00FB2518">
        <w:rPr>
          <w:rFonts w:ascii="Bookman Old Style" w:eastAsiaTheme="majorEastAsia" w:hAnsi="Bookman Old Style" w:cstheme="majorBidi"/>
          <w:bCs/>
          <w:lang w:eastAsia="en-US"/>
        </w:rPr>
        <w:t>Wykonawca na żądanie Zamawiającego zobowiązany będzie do przedstawienia</w:t>
      </w:r>
      <w:r w:rsidR="004D296B" w:rsidRPr="00FB2518">
        <w:rPr>
          <w:rFonts w:ascii="Bookman Old Style" w:eastAsiaTheme="majorEastAsia" w:hAnsi="Bookman Old Style" w:cstheme="majorBidi"/>
          <w:bCs/>
          <w:lang w:eastAsia="en-US"/>
        </w:rPr>
        <w:t xml:space="preserve"> </w:t>
      </w:r>
      <w:r w:rsidRPr="00FB2518">
        <w:rPr>
          <w:rFonts w:ascii="Bookman Old Style" w:eastAsiaTheme="majorEastAsia" w:hAnsi="Bookman Old Style" w:cstheme="majorBidi"/>
          <w:bCs/>
          <w:lang w:eastAsia="en-US"/>
        </w:rPr>
        <w:t xml:space="preserve">oświadczenia, o którym mowa </w:t>
      </w:r>
      <w:r w:rsidR="003B673A" w:rsidRPr="00FB2518">
        <w:rPr>
          <w:rFonts w:ascii="Bookman Old Style" w:eastAsiaTheme="majorEastAsia" w:hAnsi="Bookman Old Style" w:cstheme="majorBidi"/>
          <w:bCs/>
          <w:lang w:eastAsia="en-US"/>
        </w:rPr>
        <w:t xml:space="preserve">w </w:t>
      </w:r>
      <w:r w:rsidRPr="00FB2518">
        <w:rPr>
          <w:rFonts w:ascii="Bookman Old Style" w:eastAsiaTheme="majorEastAsia" w:hAnsi="Bookman Old Style" w:cstheme="majorBidi"/>
          <w:bCs/>
          <w:lang w:eastAsia="en-US"/>
        </w:rPr>
        <w:t xml:space="preserve">art. 125 ust. 1 lub podmiotowe środki dowodowe dotyczące tego </w:t>
      </w:r>
      <w:r w:rsidR="003B673A" w:rsidRPr="00FB2518">
        <w:rPr>
          <w:rFonts w:ascii="Bookman Old Style" w:eastAsiaTheme="majorEastAsia" w:hAnsi="Bookman Old Style" w:cstheme="majorBidi"/>
          <w:bCs/>
          <w:lang w:eastAsia="en-US"/>
        </w:rPr>
        <w:t>podwykonawcy</w:t>
      </w:r>
      <w:r w:rsidRPr="00FB2518">
        <w:rPr>
          <w:rFonts w:ascii="Bookman Old Style" w:eastAsiaTheme="majorEastAsia" w:hAnsi="Bookman Old Style" w:cstheme="majorBidi"/>
          <w:bCs/>
          <w:lang w:eastAsia="en-US"/>
        </w:rPr>
        <w:t>.</w:t>
      </w:r>
    </w:p>
    <w:p w14:paraId="2510571F" w14:textId="77777777" w:rsidR="00CC2349" w:rsidRPr="00F716BD" w:rsidRDefault="00B74850">
      <w:pPr>
        <w:pStyle w:val="Akapitzlist"/>
        <w:numPr>
          <w:ilvl w:val="0"/>
          <w:numId w:val="4"/>
        </w:numPr>
        <w:spacing w:line="276" w:lineRule="auto"/>
        <w:ind w:left="426"/>
        <w:contextualSpacing/>
        <w:jc w:val="both"/>
        <w:rPr>
          <w:rFonts w:ascii="Bookman Old Style" w:eastAsiaTheme="majorEastAsia" w:hAnsi="Bookman Old Style" w:cstheme="majorBidi"/>
          <w:b/>
          <w:bCs/>
          <w:lang w:eastAsia="en-US"/>
        </w:rPr>
      </w:pPr>
      <w:r w:rsidRPr="00F716BD">
        <w:rPr>
          <w:rFonts w:ascii="Bookman Old Style" w:eastAsiaTheme="majorEastAsia" w:hAnsi="Bookman Old Style" w:cstheme="majorBidi"/>
          <w:bCs/>
          <w:lang w:eastAsia="en-US"/>
        </w:rPr>
        <w:t xml:space="preserve">W </w:t>
      </w:r>
      <w:r w:rsidRPr="00FB2518">
        <w:rPr>
          <w:rFonts w:ascii="Bookman Old Style" w:eastAsiaTheme="majorEastAsia" w:hAnsi="Bookman Old Style" w:cstheme="majorBidi"/>
          <w:bCs/>
          <w:lang w:eastAsia="en-US"/>
        </w:rPr>
        <w:t xml:space="preserve">przypadku, o którym mowa wyżej, jeżeli wobec </w:t>
      </w:r>
      <w:r w:rsidR="003B673A" w:rsidRPr="00FB2518">
        <w:rPr>
          <w:rFonts w:ascii="Bookman Old Style" w:eastAsiaTheme="majorEastAsia" w:hAnsi="Bookman Old Style" w:cstheme="majorBidi"/>
          <w:bCs/>
          <w:lang w:eastAsia="en-US"/>
        </w:rPr>
        <w:t xml:space="preserve">Podwykonawcy </w:t>
      </w:r>
      <w:r w:rsidRPr="00FB2518">
        <w:rPr>
          <w:rFonts w:ascii="Bookman Old Style" w:eastAsiaTheme="majorEastAsia" w:hAnsi="Bookman Old Style" w:cstheme="majorBidi"/>
          <w:bCs/>
          <w:lang w:eastAsia="en-US"/>
        </w:rPr>
        <w:t xml:space="preserve">zachodzą podstawy wykluczenia, Zamawiający żąda, aby Wykonawca w terminie </w:t>
      </w:r>
      <w:r w:rsidR="00CC2349" w:rsidRPr="00FB2518">
        <w:rPr>
          <w:rFonts w:ascii="Bookman Old Style" w:eastAsiaTheme="majorEastAsia" w:hAnsi="Bookman Old Style" w:cstheme="majorBidi"/>
          <w:bCs/>
          <w:lang w:eastAsia="en-US"/>
        </w:rPr>
        <w:t xml:space="preserve">określonym przez </w:t>
      </w:r>
      <w:r w:rsidR="007E2F54" w:rsidRPr="00FB2518">
        <w:rPr>
          <w:rFonts w:ascii="Bookman Old Style" w:eastAsiaTheme="majorEastAsia" w:hAnsi="Bookman Old Style" w:cstheme="majorBidi"/>
          <w:bCs/>
          <w:lang w:eastAsia="en-US"/>
        </w:rPr>
        <w:t xml:space="preserve">Zamawiającego </w:t>
      </w:r>
      <w:r w:rsidR="00CC2349" w:rsidRPr="00FB2518">
        <w:rPr>
          <w:rFonts w:ascii="Bookman Old Style" w:eastAsiaTheme="majorEastAsia" w:hAnsi="Bookman Old Style" w:cstheme="majorBidi"/>
          <w:bCs/>
          <w:lang w:eastAsia="en-US"/>
        </w:rPr>
        <w:t>zastąpił tego podwykonawcę pod rygorem</w:t>
      </w:r>
      <w:r w:rsidRPr="00FB2518">
        <w:rPr>
          <w:rFonts w:ascii="Bookman Old Style" w:eastAsiaTheme="majorEastAsia" w:hAnsi="Bookman Old Style" w:cstheme="majorBidi"/>
          <w:bCs/>
          <w:lang w:eastAsia="en-US"/>
        </w:rPr>
        <w:t xml:space="preserve"> </w:t>
      </w:r>
      <w:r w:rsidR="00CC2349" w:rsidRPr="00FB2518">
        <w:rPr>
          <w:rFonts w:ascii="Bookman Old Style" w:eastAsiaTheme="majorEastAsia" w:hAnsi="Bookman Old Style" w:cstheme="majorBidi"/>
          <w:bCs/>
          <w:lang w:eastAsia="en-US"/>
        </w:rPr>
        <w:t xml:space="preserve">niedopuszczenia </w:t>
      </w:r>
      <w:r w:rsidR="00D0486C" w:rsidRPr="00FB2518">
        <w:rPr>
          <w:rFonts w:ascii="Bookman Old Style" w:eastAsiaTheme="majorEastAsia" w:hAnsi="Bookman Old Style" w:cstheme="majorBidi"/>
          <w:bCs/>
          <w:lang w:eastAsia="en-US"/>
        </w:rPr>
        <w:t xml:space="preserve">Podwykonawcy </w:t>
      </w:r>
      <w:r w:rsidR="00CC2349" w:rsidRPr="00FB2518">
        <w:rPr>
          <w:rFonts w:ascii="Bookman Old Style" w:eastAsiaTheme="majorEastAsia" w:hAnsi="Bookman Old Style" w:cstheme="majorBidi"/>
          <w:bCs/>
          <w:lang w:eastAsia="en-US"/>
        </w:rPr>
        <w:t>do realizacji części zamówienia</w:t>
      </w:r>
      <w:r w:rsidR="00FB2518" w:rsidRPr="00FB2518">
        <w:rPr>
          <w:rFonts w:ascii="Bookman Old Style" w:eastAsiaTheme="majorEastAsia" w:hAnsi="Bookman Old Style" w:cstheme="majorBidi"/>
          <w:bCs/>
          <w:lang w:eastAsia="en-US"/>
        </w:rPr>
        <w:t>, innym Podwykonawcą</w:t>
      </w:r>
      <w:r w:rsidR="00CC2349" w:rsidRPr="00FB2518">
        <w:rPr>
          <w:rFonts w:ascii="Bookman Old Style" w:eastAsiaTheme="majorEastAsia" w:hAnsi="Bookman Old Style" w:cstheme="majorBidi"/>
          <w:bCs/>
          <w:lang w:eastAsia="en-US"/>
        </w:rPr>
        <w:t>.</w:t>
      </w:r>
    </w:p>
    <w:p w14:paraId="7EEB17ED" w14:textId="77777777" w:rsidR="00282787" w:rsidRPr="00F716BD" w:rsidRDefault="00B74850">
      <w:pPr>
        <w:pStyle w:val="Akapitzlist"/>
        <w:numPr>
          <w:ilvl w:val="0"/>
          <w:numId w:val="4"/>
        </w:numPr>
        <w:spacing w:line="276" w:lineRule="auto"/>
        <w:ind w:left="426"/>
        <w:contextualSpacing/>
        <w:jc w:val="both"/>
        <w:rPr>
          <w:rFonts w:ascii="Bookman Old Style" w:eastAsiaTheme="majorEastAsia" w:hAnsi="Bookman Old Style" w:cstheme="majorBidi"/>
          <w:b/>
          <w:bCs/>
          <w:lang w:eastAsia="en-US"/>
        </w:rPr>
      </w:pPr>
      <w:r w:rsidRPr="00F716BD">
        <w:rPr>
          <w:rFonts w:ascii="Bookman Old Style" w:hAnsi="Bookman Old Style" w:cs="BookmanOldStyle"/>
        </w:rPr>
        <w:t xml:space="preserve">Powierzenie wykonania części zamówienia </w:t>
      </w:r>
      <w:r w:rsidR="003B673A" w:rsidRPr="00F716BD">
        <w:rPr>
          <w:rFonts w:ascii="Bookman Old Style" w:hAnsi="Bookman Old Style" w:cs="BookmanOldStyle"/>
        </w:rPr>
        <w:t xml:space="preserve">podwykonawcom </w:t>
      </w:r>
      <w:r w:rsidRPr="00F716BD">
        <w:rPr>
          <w:rFonts w:ascii="Bookman Old Style" w:hAnsi="Bookman Old Style" w:cs="BookmanOldStyle"/>
        </w:rPr>
        <w:t xml:space="preserve">nie zwalnia Wykonawcy z odpowiedzialności za należyte wykonanie tego zamówienia. </w:t>
      </w:r>
    </w:p>
    <w:p w14:paraId="1C01CCDF" w14:textId="77777777" w:rsidR="00D348E2" w:rsidRPr="00F716BD" w:rsidRDefault="00A76ACB">
      <w:pPr>
        <w:pStyle w:val="Akapitzlist"/>
        <w:numPr>
          <w:ilvl w:val="0"/>
          <w:numId w:val="4"/>
        </w:numPr>
        <w:spacing w:line="276" w:lineRule="auto"/>
        <w:ind w:left="426"/>
        <w:contextualSpacing/>
        <w:jc w:val="both"/>
        <w:rPr>
          <w:rFonts w:ascii="Bookman Old Style" w:eastAsiaTheme="majorEastAsia" w:hAnsi="Bookman Old Style" w:cstheme="majorBidi"/>
          <w:b/>
          <w:bCs/>
          <w:lang w:eastAsia="en-US"/>
        </w:rPr>
      </w:pPr>
      <w:r w:rsidRPr="00F716BD">
        <w:rPr>
          <w:rFonts w:ascii="Bookman Old Style" w:eastAsiaTheme="majorEastAsia" w:hAnsi="Bookman Old Style" w:cstheme="majorBidi"/>
          <w:lang w:eastAsia="en-US"/>
        </w:rPr>
        <w:t>Zamawiający</w:t>
      </w:r>
      <w:r w:rsidR="00C75797" w:rsidRPr="00F716BD">
        <w:rPr>
          <w:rFonts w:ascii="Bookman Old Style" w:eastAsiaTheme="majorEastAsia" w:hAnsi="Bookman Old Style" w:cstheme="majorBidi"/>
          <w:lang w:eastAsia="en-US"/>
        </w:rPr>
        <w:t xml:space="preserve"> </w:t>
      </w:r>
      <w:r w:rsidR="00C75797" w:rsidRPr="00F716BD">
        <w:rPr>
          <w:rFonts w:ascii="Bookman Old Style" w:eastAsiaTheme="majorEastAsia" w:hAnsi="Bookman Old Style" w:cstheme="majorBidi"/>
          <w:bCs/>
          <w:lang w:eastAsia="en-US"/>
        </w:rPr>
        <w:t>dokonuje podziału</w:t>
      </w:r>
      <w:r w:rsidR="00C75797" w:rsidRPr="00F716BD">
        <w:rPr>
          <w:rFonts w:ascii="Bookman Old Style" w:eastAsiaTheme="majorEastAsia" w:hAnsi="Bookman Old Style" w:cstheme="majorBidi"/>
          <w:lang w:eastAsia="en-US"/>
        </w:rPr>
        <w:t xml:space="preserve"> zamówienia na części. Opis poszczególnych części znajduje się </w:t>
      </w:r>
      <w:r w:rsidR="00C75797" w:rsidRPr="00FB2518">
        <w:rPr>
          <w:rFonts w:ascii="Bookman Old Style" w:eastAsiaTheme="majorEastAsia" w:hAnsi="Bookman Old Style" w:cstheme="majorBidi"/>
          <w:lang w:eastAsia="en-US"/>
        </w:rPr>
        <w:t xml:space="preserve">w </w:t>
      </w:r>
      <w:r w:rsidR="00F716BD" w:rsidRPr="00FB2518">
        <w:rPr>
          <w:rFonts w:ascii="Bookman Old Style" w:eastAsiaTheme="majorEastAsia" w:hAnsi="Bookman Old Style" w:cstheme="majorBidi"/>
          <w:lang w:eastAsia="en-US"/>
        </w:rPr>
        <w:t>załączniku nr</w:t>
      </w:r>
      <w:r w:rsidR="00354AD9" w:rsidRPr="00FB2518">
        <w:rPr>
          <w:rFonts w:ascii="Bookman Old Style" w:eastAsiaTheme="majorEastAsia" w:hAnsi="Bookman Old Style" w:cstheme="majorBidi"/>
          <w:lang w:eastAsia="en-US"/>
        </w:rPr>
        <w:t xml:space="preserve"> 1 </w:t>
      </w:r>
      <w:r w:rsidR="00F716BD" w:rsidRPr="00FB2518">
        <w:rPr>
          <w:rFonts w:ascii="Bookman Old Style" w:eastAsiaTheme="majorEastAsia" w:hAnsi="Bookman Old Style" w:cstheme="majorBidi"/>
          <w:lang w:eastAsia="en-US"/>
        </w:rPr>
        <w:t xml:space="preserve">do </w:t>
      </w:r>
      <w:r w:rsidR="00354AD9" w:rsidRPr="00FB2518">
        <w:rPr>
          <w:rFonts w:ascii="Bookman Old Style" w:eastAsiaTheme="majorEastAsia" w:hAnsi="Bookman Old Style" w:cstheme="majorBidi"/>
          <w:lang w:eastAsia="en-US"/>
        </w:rPr>
        <w:t>SWZ.</w:t>
      </w:r>
      <w:r w:rsidR="00C75797" w:rsidRPr="00FB2518">
        <w:rPr>
          <w:rFonts w:ascii="Bookman Old Style" w:eastAsiaTheme="majorEastAsia" w:hAnsi="Bookman Old Style" w:cstheme="majorBidi"/>
          <w:lang w:eastAsia="en-US"/>
        </w:rPr>
        <w:t xml:space="preserve"> </w:t>
      </w:r>
      <w:r w:rsidRPr="00F716BD">
        <w:rPr>
          <w:rFonts w:ascii="Bookman Old Style" w:eastAsiaTheme="majorEastAsia" w:hAnsi="Bookman Old Style" w:cstheme="majorBidi"/>
          <w:lang w:eastAsia="en-US"/>
        </w:rPr>
        <w:t>Zamawiający</w:t>
      </w:r>
      <w:r w:rsidR="002A1CC4" w:rsidRPr="00F716BD">
        <w:rPr>
          <w:rFonts w:ascii="Bookman Old Style" w:eastAsiaTheme="majorEastAsia" w:hAnsi="Bookman Old Style" w:cstheme="majorBidi"/>
          <w:lang w:eastAsia="en-US"/>
        </w:rPr>
        <w:t xml:space="preserve"> nie wprowadza o</w:t>
      </w:r>
      <w:r w:rsidR="00D40A96" w:rsidRPr="00F716BD">
        <w:rPr>
          <w:rFonts w:ascii="Bookman Old Style" w:eastAsiaTheme="majorEastAsia" w:hAnsi="Bookman Old Style" w:cstheme="majorBidi"/>
          <w:lang w:eastAsia="en-US"/>
        </w:rPr>
        <w:t xml:space="preserve">graniczenia w zakresie liczby części zamówienia, na które </w:t>
      </w:r>
      <w:r w:rsidRPr="00F716BD">
        <w:rPr>
          <w:rFonts w:ascii="Bookman Old Style" w:eastAsiaTheme="majorEastAsia" w:hAnsi="Bookman Old Style" w:cstheme="majorBidi"/>
          <w:lang w:eastAsia="en-US"/>
        </w:rPr>
        <w:t>Wykonawca</w:t>
      </w:r>
      <w:r w:rsidR="00D40A96" w:rsidRPr="00F716BD">
        <w:rPr>
          <w:rFonts w:ascii="Bookman Old Style" w:eastAsiaTheme="majorEastAsia" w:hAnsi="Bookman Old Style" w:cstheme="majorBidi"/>
          <w:lang w:eastAsia="en-US"/>
        </w:rPr>
        <w:t xml:space="preserve"> może złożyć ofertę lub maksymalnej liczby części, na które zamówienie może zostać udzielone temu samemu </w:t>
      </w:r>
      <w:r w:rsidRPr="00F716BD">
        <w:rPr>
          <w:rFonts w:ascii="Bookman Old Style" w:eastAsiaTheme="majorEastAsia" w:hAnsi="Bookman Old Style" w:cstheme="majorBidi"/>
          <w:lang w:eastAsia="en-US"/>
        </w:rPr>
        <w:t>Wykonawcy</w:t>
      </w:r>
      <w:r w:rsidR="002A1CC4" w:rsidRPr="00F716BD">
        <w:rPr>
          <w:rFonts w:ascii="Bookman Old Style" w:eastAsiaTheme="majorEastAsia" w:hAnsi="Bookman Old Style" w:cstheme="majorBidi"/>
          <w:lang w:eastAsia="en-US"/>
        </w:rPr>
        <w:t>.</w:t>
      </w:r>
    </w:p>
    <w:p w14:paraId="0C1D3E89" w14:textId="77777777" w:rsidR="00A93EC3" w:rsidRPr="00F716BD" w:rsidRDefault="004165AE">
      <w:pPr>
        <w:pStyle w:val="Akapitzlist"/>
        <w:numPr>
          <w:ilvl w:val="0"/>
          <w:numId w:val="4"/>
        </w:numPr>
        <w:spacing w:line="276" w:lineRule="auto"/>
        <w:ind w:left="426"/>
        <w:contextualSpacing/>
        <w:jc w:val="both"/>
        <w:rPr>
          <w:rFonts w:ascii="Bookman Old Style" w:eastAsiaTheme="majorEastAsia" w:hAnsi="Bookman Old Style" w:cstheme="majorBidi"/>
          <w:b/>
          <w:bCs/>
          <w:lang w:eastAsia="en-US"/>
        </w:rPr>
      </w:pPr>
      <w:r w:rsidRPr="00F716BD">
        <w:rPr>
          <w:rFonts w:ascii="Bookman Old Style" w:eastAsiaTheme="majorEastAsia" w:hAnsi="Bookman Old Style" w:cstheme="majorBidi"/>
          <w:lang w:eastAsia="en-US"/>
        </w:rPr>
        <w:t>Zamawiający nie przewiduje zwrotu kosztów udziału w postępowaniu.</w:t>
      </w:r>
    </w:p>
    <w:p w14:paraId="58F4D819" w14:textId="77777777" w:rsidR="00962CBB" w:rsidRPr="00F716BD" w:rsidRDefault="004165AE">
      <w:pPr>
        <w:pStyle w:val="Akapitzlist"/>
        <w:numPr>
          <w:ilvl w:val="0"/>
          <w:numId w:val="4"/>
        </w:numPr>
        <w:spacing w:line="276" w:lineRule="auto"/>
        <w:ind w:left="426"/>
        <w:contextualSpacing/>
        <w:jc w:val="both"/>
        <w:rPr>
          <w:rFonts w:ascii="Bookman Old Style" w:eastAsiaTheme="majorEastAsia" w:hAnsi="Bookman Old Style" w:cstheme="majorBidi"/>
          <w:b/>
          <w:bCs/>
          <w:lang w:eastAsia="en-US"/>
        </w:rPr>
      </w:pPr>
      <w:r w:rsidRPr="00F716BD">
        <w:rPr>
          <w:rFonts w:ascii="Bookman Old Style" w:eastAsiaTheme="majorEastAsia" w:hAnsi="Bookman Old Style" w:cstheme="majorBidi"/>
          <w:lang w:eastAsia="en-US"/>
        </w:rPr>
        <w:t>Zamawiający nie przewiduje udzielenia zaliczek na poczet wykonania</w:t>
      </w:r>
      <w:r w:rsidR="002B0B7B" w:rsidRPr="00F716BD">
        <w:rPr>
          <w:rFonts w:ascii="Bookman Old Style" w:eastAsiaTheme="majorEastAsia" w:hAnsi="Bookman Old Style" w:cstheme="majorBidi"/>
          <w:lang w:eastAsia="en-US"/>
        </w:rPr>
        <w:t xml:space="preserve"> </w:t>
      </w:r>
      <w:r w:rsidRPr="00F716BD">
        <w:rPr>
          <w:rFonts w:ascii="Bookman Old Style" w:eastAsiaTheme="majorEastAsia" w:hAnsi="Bookman Old Style" w:cstheme="majorBidi"/>
          <w:lang w:eastAsia="en-US"/>
        </w:rPr>
        <w:t>zamówienia.</w:t>
      </w:r>
    </w:p>
    <w:p w14:paraId="4413181D" w14:textId="77777777" w:rsidR="00F716BD" w:rsidRPr="00F716BD" w:rsidRDefault="00F716BD" w:rsidP="00F716BD">
      <w:pPr>
        <w:pStyle w:val="Akapitzlist"/>
        <w:spacing w:line="276" w:lineRule="auto"/>
        <w:ind w:left="426"/>
        <w:contextualSpacing/>
        <w:jc w:val="both"/>
        <w:rPr>
          <w:rFonts w:ascii="Bookman Old Style" w:eastAsiaTheme="majorEastAsia" w:hAnsi="Bookman Old Style" w:cstheme="majorBidi"/>
          <w:b/>
          <w:bCs/>
          <w:lang w:eastAsia="en-US"/>
        </w:rPr>
      </w:pPr>
    </w:p>
    <w:p w14:paraId="2B90F2FE" w14:textId="77777777" w:rsidR="00962CBB" w:rsidRPr="00F716BD" w:rsidRDefault="00581F72">
      <w:pPr>
        <w:pStyle w:val="Akapitzlist"/>
        <w:numPr>
          <w:ilvl w:val="0"/>
          <w:numId w:val="33"/>
        </w:numPr>
        <w:shd w:val="clear" w:color="auto" w:fill="D6E3BC" w:themeFill="accent3" w:themeFillTint="66"/>
        <w:spacing w:line="276" w:lineRule="auto"/>
        <w:ind w:left="567"/>
        <w:contextualSpacing/>
        <w:jc w:val="both"/>
        <w:rPr>
          <w:rFonts w:ascii="Bookman Old Style" w:hAnsi="Bookman Old Style" w:cstheme="majorBidi"/>
          <w:b/>
          <w:lang w:eastAsia="en-US"/>
        </w:rPr>
      </w:pPr>
      <w:r w:rsidRPr="00F716BD">
        <w:rPr>
          <w:rFonts w:ascii="Bookman Old Style" w:hAnsi="Bookman Old Style" w:cstheme="majorBidi"/>
          <w:b/>
          <w:lang w:eastAsia="en-US"/>
        </w:rPr>
        <w:t>Pouczenie o środkach ochrony prawnej</w:t>
      </w:r>
    </w:p>
    <w:p w14:paraId="72C6C7AC" w14:textId="77777777" w:rsidR="00581F72" w:rsidRPr="007E2F54" w:rsidRDefault="00581F72">
      <w:pPr>
        <w:pStyle w:val="Akapitzlist"/>
        <w:numPr>
          <w:ilvl w:val="3"/>
          <w:numId w:val="5"/>
        </w:numPr>
        <w:spacing w:line="276" w:lineRule="auto"/>
        <w:ind w:left="284"/>
        <w:contextualSpacing/>
        <w:jc w:val="both"/>
        <w:rPr>
          <w:rFonts w:ascii="Bookman Old Style" w:eastAsiaTheme="majorEastAsia" w:hAnsi="Bookman Old Style" w:cstheme="majorBidi"/>
          <w:lang w:eastAsia="en-US"/>
        </w:rPr>
      </w:pPr>
      <w:r w:rsidRPr="007E2F54">
        <w:rPr>
          <w:rFonts w:ascii="Bookman Old Style" w:eastAsiaTheme="majorEastAsia" w:hAnsi="Bookman Old Style" w:cstheme="majorBidi"/>
          <w:lang w:eastAsia="en-US"/>
        </w:rPr>
        <w:t xml:space="preserve">Wykonawcom, a także innemu podmiotowi, jeżeli ma lub miał interes </w:t>
      </w:r>
      <w:r w:rsidR="00F51A21" w:rsidRPr="007E2F54">
        <w:rPr>
          <w:rFonts w:ascii="Bookman Old Style" w:eastAsiaTheme="majorEastAsia" w:hAnsi="Bookman Old Style" w:cstheme="majorBidi"/>
          <w:lang w:eastAsia="en-US"/>
        </w:rPr>
        <w:br/>
      </w:r>
      <w:r w:rsidRPr="007E2F54">
        <w:rPr>
          <w:rFonts w:ascii="Bookman Old Style" w:eastAsiaTheme="majorEastAsia" w:hAnsi="Bookman Old Style" w:cstheme="majorBidi"/>
          <w:lang w:eastAsia="en-US"/>
        </w:rPr>
        <w:t xml:space="preserve">w uzyskaniu zamówienia oraz poniósł lub może ponieść szkodę w wyniku naruszenia przez </w:t>
      </w:r>
      <w:r w:rsidR="00087008" w:rsidRPr="007E2F54">
        <w:rPr>
          <w:rFonts w:ascii="Bookman Old Style" w:eastAsiaTheme="majorEastAsia" w:hAnsi="Bookman Old Style" w:cstheme="majorBidi"/>
          <w:lang w:eastAsia="en-US"/>
        </w:rPr>
        <w:t>Z</w:t>
      </w:r>
      <w:r w:rsidRPr="007E2F54">
        <w:rPr>
          <w:rFonts w:ascii="Bookman Old Style" w:eastAsiaTheme="majorEastAsia" w:hAnsi="Bookman Old Style" w:cstheme="majorBidi"/>
          <w:lang w:eastAsia="en-US"/>
        </w:rPr>
        <w:t xml:space="preserve">amawiającego przepisów ustawy, przysługują środki ochrony prawnej na zasadach przewidzianych w </w:t>
      </w:r>
      <w:r w:rsidR="00F77A1B" w:rsidRPr="007E2F54">
        <w:rPr>
          <w:rFonts w:ascii="Bookman Old Style" w:eastAsiaTheme="majorEastAsia" w:hAnsi="Bookman Old Style" w:cstheme="majorBidi"/>
          <w:lang w:eastAsia="en-US"/>
        </w:rPr>
        <w:t>d</w:t>
      </w:r>
      <w:r w:rsidRPr="007E2F54">
        <w:rPr>
          <w:rFonts w:ascii="Bookman Old Style" w:eastAsiaTheme="majorEastAsia" w:hAnsi="Bookman Old Style" w:cstheme="majorBidi"/>
          <w:lang w:eastAsia="en-US"/>
        </w:rPr>
        <w:t xml:space="preserve">ziale </w:t>
      </w:r>
      <w:r w:rsidR="009F62A5" w:rsidRPr="007E2F54">
        <w:rPr>
          <w:rFonts w:ascii="Bookman Old Style" w:eastAsiaTheme="majorEastAsia" w:hAnsi="Bookman Old Style" w:cstheme="majorBidi"/>
          <w:lang w:eastAsia="en-US"/>
        </w:rPr>
        <w:t>IX ustawy P</w:t>
      </w:r>
      <w:r w:rsidR="00EC6BCC">
        <w:rPr>
          <w:rFonts w:ascii="Bookman Old Style" w:eastAsiaTheme="majorEastAsia" w:hAnsi="Bookman Old Style" w:cstheme="majorBidi"/>
          <w:lang w:eastAsia="en-US"/>
        </w:rPr>
        <w:t>ZP</w:t>
      </w:r>
      <w:r w:rsidR="009F62A5" w:rsidRPr="007E2F54">
        <w:rPr>
          <w:rFonts w:ascii="Bookman Old Style" w:eastAsiaTheme="majorEastAsia" w:hAnsi="Bookman Old Style" w:cstheme="majorBidi"/>
          <w:lang w:eastAsia="en-US"/>
        </w:rPr>
        <w:t xml:space="preserve"> (art. 505</w:t>
      </w:r>
      <w:r w:rsidR="00AE57B1" w:rsidRPr="007E2F54">
        <w:rPr>
          <w:rFonts w:ascii="Bookman Old Style" w:eastAsiaTheme="majorEastAsia" w:hAnsi="Bookman Old Style" w:cstheme="majorBidi"/>
          <w:lang w:eastAsia="en-US"/>
        </w:rPr>
        <w:t>–</w:t>
      </w:r>
      <w:r w:rsidR="009F62A5" w:rsidRPr="007E2F54">
        <w:rPr>
          <w:rFonts w:ascii="Bookman Old Style" w:eastAsiaTheme="majorEastAsia" w:hAnsi="Bookman Old Style" w:cstheme="majorBidi"/>
          <w:lang w:eastAsia="en-US"/>
        </w:rPr>
        <w:t>590</w:t>
      </w:r>
      <w:r w:rsidR="008B1224" w:rsidRPr="007E2F54">
        <w:rPr>
          <w:rFonts w:ascii="Bookman Old Style" w:eastAsiaTheme="majorEastAsia" w:hAnsi="Bookman Old Style" w:cstheme="majorBidi"/>
          <w:lang w:eastAsia="en-US"/>
        </w:rPr>
        <w:t xml:space="preserve"> ustawy P</w:t>
      </w:r>
      <w:r w:rsidR="00EC6BCC">
        <w:rPr>
          <w:rFonts w:ascii="Bookman Old Style" w:eastAsiaTheme="majorEastAsia" w:hAnsi="Bookman Old Style" w:cstheme="majorBidi"/>
          <w:lang w:eastAsia="en-US"/>
        </w:rPr>
        <w:t>ZP</w:t>
      </w:r>
      <w:r w:rsidR="009F62A5" w:rsidRPr="007E2F54">
        <w:rPr>
          <w:rFonts w:ascii="Bookman Old Style" w:eastAsiaTheme="majorEastAsia" w:hAnsi="Bookman Old Style" w:cstheme="majorBidi"/>
          <w:lang w:eastAsia="en-US"/>
        </w:rPr>
        <w:t>).</w:t>
      </w:r>
    </w:p>
    <w:p w14:paraId="4EE703AD" w14:textId="77777777" w:rsidR="00EC6BCC" w:rsidRDefault="00EC6BCC">
      <w:pPr>
        <w:pStyle w:val="Akapitzlist"/>
        <w:numPr>
          <w:ilvl w:val="3"/>
          <w:numId w:val="5"/>
        </w:numPr>
        <w:spacing w:line="276" w:lineRule="auto"/>
        <w:ind w:left="284"/>
        <w:contextualSpacing/>
        <w:jc w:val="both"/>
        <w:rPr>
          <w:rFonts w:ascii="Bookman Old Style" w:eastAsiaTheme="majorEastAsia" w:hAnsi="Bookman Old Style" w:cstheme="majorBidi"/>
          <w:lang w:eastAsia="en-US"/>
        </w:rPr>
      </w:pPr>
      <w:r>
        <w:rPr>
          <w:rFonts w:ascii="Bookman Old Style" w:eastAsiaTheme="majorEastAsia" w:hAnsi="Bookman Old Style" w:cstheme="majorBidi"/>
          <w:lang w:eastAsia="en-US"/>
        </w:rPr>
        <w:t xml:space="preserve">Środki </w:t>
      </w:r>
      <w:r w:rsidR="009715FB">
        <w:rPr>
          <w:rFonts w:ascii="Bookman Old Style" w:eastAsiaTheme="majorEastAsia" w:hAnsi="Bookman Old Style" w:cstheme="majorBidi"/>
          <w:lang w:eastAsia="en-US"/>
        </w:rPr>
        <w:t xml:space="preserve">ochrony prawnej wobec ogłoszenia wszczynającego postępowanie o udzielenie zamówienia oraz dokumentów zamówienia przysługują również organizacjom wpisanym na listę, o której mowa w art. 469 pkt. 15 ustawy PZP, oraz Rzecznikowi Małych i Średnich Przedsiębiorstw. </w:t>
      </w:r>
    </w:p>
    <w:p w14:paraId="0F84D6CC" w14:textId="77777777" w:rsidR="00A83E68" w:rsidRPr="007E2F54" w:rsidRDefault="00A83E68">
      <w:pPr>
        <w:pStyle w:val="Akapitzlist"/>
        <w:numPr>
          <w:ilvl w:val="3"/>
          <w:numId w:val="5"/>
        </w:numPr>
        <w:spacing w:line="276" w:lineRule="auto"/>
        <w:ind w:left="284"/>
        <w:contextualSpacing/>
        <w:jc w:val="both"/>
        <w:rPr>
          <w:rFonts w:ascii="Bookman Old Style" w:eastAsiaTheme="majorEastAsia" w:hAnsi="Bookman Old Style" w:cstheme="majorBidi"/>
          <w:lang w:eastAsia="en-US"/>
        </w:rPr>
      </w:pPr>
      <w:r w:rsidRPr="007E2F54">
        <w:rPr>
          <w:rFonts w:ascii="Bookman Old Style" w:eastAsiaTheme="majorEastAsia" w:hAnsi="Bookman Old Style" w:cstheme="majorBidi"/>
          <w:lang w:eastAsia="en-US"/>
        </w:rPr>
        <w:t>Odwołanie przysługuje na:</w:t>
      </w:r>
    </w:p>
    <w:p w14:paraId="76310681" w14:textId="77777777" w:rsidR="00A83E68" w:rsidRPr="007E2F54" w:rsidRDefault="00A83E68">
      <w:pPr>
        <w:pStyle w:val="Akapitzlist"/>
        <w:numPr>
          <w:ilvl w:val="0"/>
          <w:numId w:val="6"/>
        </w:numPr>
        <w:spacing w:line="276" w:lineRule="auto"/>
        <w:contextualSpacing/>
        <w:jc w:val="both"/>
        <w:rPr>
          <w:rFonts w:ascii="Bookman Old Style" w:eastAsiaTheme="majorEastAsia" w:hAnsi="Bookman Old Style" w:cstheme="majorBidi"/>
          <w:lang w:eastAsia="en-US"/>
        </w:rPr>
      </w:pPr>
      <w:r w:rsidRPr="007E2F54">
        <w:rPr>
          <w:rFonts w:ascii="Bookman Old Style" w:eastAsiaTheme="majorEastAsia" w:hAnsi="Bookman Old Style" w:cstheme="majorBidi"/>
          <w:lang w:eastAsia="en-US"/>
        </w:rPr>
        <w:t>Niezgodn</w:t>
      </w:r>
      <w:r w:rsidR="008B1224" w:rsidRPr="007E2F54">
        <w:rPr>
          <w:rFonts w:ascii="Bookman Old Style" w:eastAsiaTheme="majorEastAsia" w:hAnsi="Bookman Old Style" w:cstheme="majorBidi"/>
          <w:lang w:eastAsia="en-US"/>
        </w:rPr>
        <w:t>ą</w:t>
      </w:r>
      <w:r w:rsidRPr="007E2F54">
        <w:rPr>
          <w:rFonts w:ascii="Bookman Old Style" w:eastAsiaTheme="majorEastAsia" w:hAnsi="Bookman Old Style" w:cstheme="majorBidi"/>
          <w:lang w:eastAsia="en-US"/>
        </w:rPr>
        <w:t xml:space="preserve"> z przepisami </w:t>
      </w:r>
      <w:r w:rsidR="008B1224" w:rsidRPr="007E2F54">
        <w:rPr>
          <w:rFonts w:ascii="Bookman Old Style" w:eastAsiaTheme="majorEastAsia" w:hAnsi="Bookman Old Style" w:cstheme="majorBidi"/>
          <w:lang w:eastAsia="en-US"/>
        </w:rPr>
        <w:t>ustawy P</w:t>
      </w:r>
      <w:r w:rsidR="009715FB">
        <w:rPr>
          <w:rFonts w:ascii="Bookman Old Style" w:eastAsiaTheme="majorEastAsia" w:hAnsi="Bookman Old Style" w:cstheme="majorBidi"/>
          <w:lang w:eastAsia="en-US"/>
        </w:rPr>
        <w:t>ZP</w:t>
      </w:r>
      <w:r w:rsidRPr="007E2F54">
        <w:rPr>
          <w:rFonts w:ascii="Bookman Old Style" w:eastAsiaTheme="majorEastAsia" w:hAnsi="Bookman Old Style" w:cstheme="majorBidi"/>
          <w:lang w:eastAsia="en-US"/>
        </w:rPr>
        <w:t xml:space="preserve"> czynność Zamawiającego, podjęt</w:t>
      </w:r>
      <w:r w:rsidR="008B1224" w:rsidRPr="007E2F54">
        <w:rPr>
          <w:rFonts w:ascii="Bookman Old Style" w:eastAsiaTheme="majorEastAsia" w:hAnsi="Bookman Old Style" w:cstheme="majorBidi"/>
          <w:lang w:eastAsia="en-US"/>
        </w:rPr>
        <w:t>ą</w:t>
      </w:r>
      <w:r w:rsidRPr="007E2F54">
        <w:rPr>
          <w:rFonts w:ascii="Bookman Old Style" w:eastAsiaTheme="majorEastAsia" w:hAnsi="Bookman Old Style" w:cstheme="majorBidi"/>
          <w:lang w:eastAsia="en-US"/>
        </w:rPr>
        <w:t xml:space="preserve"> </w:t>
      </w:r>
      <w:r w:rsidRPr="007E2F54">
        <w:rPr>
          <w:rFonts w:ascii="Bookman Old Style" w:eastAsiaTheme="majorEastAsia" w:hAnsi="Bookman Old Style" w:cstheme="majorBidi"/>
          <w:lang w:eastAsia="en-US"/>
        </w:rPr>
        <w:br/>
        <w:t>w postępowaniu o udzielenie zamówienia, w tym na projektowane postanowienia umowy;</w:t>
      </w:r>
    </w:p>
    <w:p w14:paraId="51D37E1F" w14:textId="77777777" w:rsidR="00A83E68" w:rsidRPr="007E2F54" w:rsidRDefault="00A83E68">
      <w:pPr>
        <w:pStyle w:val="Akapitzlist"/>
        <w:numPr>
          <w:ilvl w:val="0"/>
          <w:numId w:val="6"/>
        </w:numPr>
        <w:spacing w:line="276" w:lineRule="auto"/>
        <w:contextualSpacing/>
        <w:jc w:val="both"/>
        <w:rPr>
          <w:rFonts w:ascii="Bookman Old Style" w:eastAsiaTheme="majorEastAsia" w:hAnsi="Bookman Old Style" w:cstheme="majorBidi"/>
          <w:lang w:eastAsia="en-US"/>
        </w:rPr>
      </w:pPr>
      <w:r w:rsidRPr="007E2F54">
        <w:rPr>
          <w:rFonts w:ascii="Bookman Old Style" w:eastAsiaTheme="majorEastAsia" w:hAnsi="Bookman Old Style" w:cstheme="majorBidi"/>
          <w:lang w:eastAsia="en-US"/>
        </w:rPr>
        <w:t>Zaniechanie czynności w postępowaniu o udzielenie zamówienia publicznego, do której Zamawiający był obowiązany na podstawie ustawy P</w:t>
      </w:r>
      <w:r w:rsidR="009715FB">
        <w:rPr>
          <w:rFonts w:ascii="Bookman Old Style" w:eastAsiaTheme="majorEastAsia" w:hAnsi="Bookman Old Style" w:cstheme="majorBidi"/>
          <w:lang w:eastAsia="en-US"/>
        </w:rPr>
        <w:t>ZP</w:t>
      </w:r>
      <w:r w:rsidRPr="007E2F54">
        <w:rPr>
          <w:rFonts w:ascii="Bookman Old Style" w:eastAsiaTheme="majorEastAsia" w:hAnsi="Bookman Old Style" w:cstheme="majorBidi"/>
          <w:lang w:eastAsia="en-US"/>
        </w:rPr>
        <w:t>;</w:t>
      </w:r>
    </w:p>
    <w:p w14:paraId="399A3D75" w14:textId="77777777" w:rsidR="00A83E68" w:rsidRPr="007E2F54" w:rsidRDefault="00A83E68">
      <w:pPr>
        <w:pStyle w:val="Akapitzlist"/>
        <w:numPr>
          <w:ilvl w:val="0"/>
          <w:numId w:val="6"/>
        </w:numPr>
        <w:spacing w:line="276" w:lineRule="auto"/>
        <w:contextualSpacing/>
        <w:jc w:val="both"/>
        <w:rPr>
          <w:rFonts w:ascii="Bookman Old Style" w:eastAsiaTheme="majorEastAsia" w:hAnsi="Bookman Old Style" w:cstheme="majorBidi"/>
          <w:lang w:eastAsia="en-US"/>
        </w:rPr>
      </w:pPr>
      <w:r w:rsidRPr="007E2F54">
        <w:rPr>
          <w:rFonts w:ascii="Bookman Old Style" w:eastAsiaTheme="majorEastAsia" w:hAnsi="Bookman Old Style" w:cstheme="majorBidi"/>
          <w:lang w:eastAsia="en-US"/>
        </w:rPr>
        <w:t>Zaniechanie przeprowadzenia postępowania o udzielenie zamówienia, mimo że Zamawiający był do tego obowiązany.</w:t>
      </w:r>
    </w:p>
    <w:p w14:paraId="6D34954E" w14:textId="77777777" w:rsidR="00A83E68" w:rsidRPr="007E2F54" w:rsidRDefault="00A83E68">
      <w:pPr>
        <w:pStyle w:val="Akapitzlist"/>
        <w:numPr>
          <w:ilvl w:val="3"/>
          <w:numId w:val="5"/>
        </w:numPr>
        <w:spacing w:line="276" w:lineRule="auto"/>
        <w:ind w:left="284"/>
        <w:contextualSpacing/>
        <w:jc w:val="both"/>
        <w:rPr>
          <w:rFonts w:ascii="Bookman Old Style" w:eastAsiaTheme="majorEastAsia" w:hAnsi="Bookman Old Style" w:cstheme="majorBidi"/>
          <w:lang w:eastAsia="en-US"/>
        </w:rPr>
      </w:pPr>
      <w:r w:rsidRPr="007E2F54">
        <w:rPr>
          <w:rFonts w:ascii="Bookman Old Style" w:eastAsiaTheme="majorEastAsia" w:hAnsi="Bookman Old Style" w:cstheme="majorBidi"/>
          <w:lang w:eastAsia="en-US"/>
        </w:rPr>
        <w:lastRenderedPageBreak/>
        <w:t xml:space="preserve">Odwołanie wnosi się do Prezesa </w:t>
      </w:r>
      <w:r w:rsidR="00307DE4" w:rsidRPr="007E2F54">
        <w:rPr>
          <w:rFonts w:ascii="Bookman Old Style" w:eastAsiaTheme="majorEastAsia" w:hAnsi="Bookman Old Style" w:cstheme="majorBidi"/>
          <w:lang w:eastAsia="en-US"/>
        </w:rPr>
        <w:t>Krajowej Izby Odwoławczej. Odwołujący przekazuje kopię odwołania Zamawiającemu przed upływem terminu do wniesienia odwołania w taki sposób, aby mógł on zapoznać się z jego treścią przed upływem tego terminu. Domniemywa się, że Zamawiający mógł zapoznać się z treścią odwołania przed upływem terminu do jego wniesienia, jeżeli przekazanie jego kopii nastąpiło przed upływem terminu do jego wniesienia przy użyciu środków komunikacji elektronicznej.</w:t>
      </w:r>
    </w:p>
    <w:p w14:paraId="1550CF71" w14:textId="77777777" w:rsidR="00307DE4" w:rsidRPr="007E2F54" w:rsidRDefault="00307DE4">
      <w:pPr>
        <w:pStyle w:val="Akapitzlist"/>
        <w:numPr>
          <w:ilvl w:val="3"/>
          <w:numId w:val="5"/>
        </w:numPr>
        <w:spacing w:line="276" w:lineRule="auto"/>
        <w:ind w:left="284"/>
        <w:contextualSpacing/>
        <w:jc w:val="both"/>
        <w:rPr>
          <w:rFonts w:ascii="Bookman Old Style" w:eastAsiaTheme="majorEastAsia" w:hAnsi="Bookman Old Style" w:cstheme="majorBidi"/>
          <w:lang w:eastAsia="en-US"/>
        </w:rPr>
      </w:pPr>
      <w:r w:rsidRPr="007E2F54">
        <w:rPr>
          <w:rFonts w:ascii="Bookman Old Style" w:eastAsiaTheme="majorEastAsia" w:hAnsi="Bookman Old Style" w:cstheme="majorBidi"/>
          <w:lang w:eastAsia="en-US"/>
        </w:rPr>
        <w:t>Odwołanie wnosi się w terminie:</w:t>
      </w:r>
    </w:p>
    <w:p w14:paraId="5832F080" w14:textId="77777777" w:rsidR="00DD25E4" w:rsidRPr="007E2F54" w:rsidRDefault="00DD25E4">
      <w:pPr>
        <w:pStyle w:val="Akapitzlist"/>
        <w:numPr>
          <w:ilvl w:val="0"/>
          <w:numId w:val="7"/>
        </w:numPr>
        <w:spacing w:line="276" w:lineRule="auto"/>
        <w:contextualSpacing/>
        <w:jc w:val="both"/>
        <w:rPr>
          <w:rFonts w:ascii="Bookman Old Style" w:eastAsiaTheme="majorEastAsia" w:hAnsi="Bookman Old Style" w:cstheme="majorBidi"/>
          <w:lang w:eastAsia="en-US"/>
        </w:rPr>
      </w:pPr>
      <w:r w:rsidRPr="007E2F54">
        <w:rPr>
          <w:rFonts w:ascii="Bookman Old Style" w:eastAsiaTheme="majorEastAsia" w:hAnsi="Bookman Old Style" w:cstheme="majorBidi"/>
          <w:lang w:eastAsia="en-US"/>
        </w:rPr>
        <w:t xml:space="preserve">5 dni od dnia przekazania informacji o czynności Zamawiającego stanowiącej podstawę jego wniesienia, jeżeli informacja została przekazana przy użyciu środków komunikacji elektronicznej, </w:t>
      </w:r>
    </w:p>
    <w:p w14:paraId="35413F29" w14:textId="77777777" w:rsidR="00DD25E4" w:rsidRPr="007E2F54" w:rsidRDefault="00DD25E4">
      <w:pPr>
        <w:pStyle w:val="Akapitzlist"/>
        <w:numPr>
          <w:ilvl w:val="0"/>
          <w:numId w:val="7"/>
        </w:numPr>
        <w:spacing w:line="276" w:lineRule="auto"/>
        <w:contextualSpacing/>
        <w:jc w:val="both"/>
        <w:rPr>
          <w:rFonts w:ascii="Bookman Old Style" w:eastAsiaTheme="majorEastAsia" w:hAnsi="Bookman Old Style" w:cstheme="majorBidi"/>
          <w:lang w:eastAsia="en-US"/>
        </w:rPr>
      </w:pPr>
      <w:r w:rsidRPr="007E2F54">
        <w:rPr>
          <w:rFonts w:ascii="Bookman Old Style" w:eastAsiaTheme="majorEastAsia" w:hAnsi="Bookman Old Style" w:cstheme="majorBidi"/>
          <w:lang w:eastAsia="en-US"/>
        </w:rPr>
        <w:t>10 dni od dnia przekazania informacji o czynności Zamawiającego stanowiącej podstawę jego wniesienia, jeżeli informacja została przekazana w sposób inny niż określony w lit. a).</w:t>
      </w:r>
    </w:p>
    <w:p w14:paraId="2320C783" w14:textId="77777777" w:rsidR="00DD25E4" w:rsidRPr="007E2F54" w:rsidRDefault="00DD25E4">
      <w:pPr>
        <w:pStyle w:val="Akapitzlist"/>
        <w:numPr>
          <w:ilvl w:val="3"/>
          <w:numId w:val="5"/>
        </w:numPr>
        <w:spacing w:line="276" w:lineRule="auto"/>
        <w:ind w:left="284"/>
        <w:contextualSpacing/>
        <w:jc w:val="both"/>
        <w:rPr>
          <w:rFonts w:ascii="Bookman Old Style" w:eastAsiaTheme="majorEastAsia" w:hAnsi="Bookman Old Style" w:cstheme="majorBidi"/>
          <w:lang w:eastAsia="en-US"/>
        </w:rPr>
      </w:pPr>
      <w:r w:rsidRPr="007E2F54">
        <w:rPr>
          <w:rFonts w:ascii="Bookman Old Style" w:eastAsiaTheme="majorEastAsia" w:hAnsi="Bookman Old Style" w:cstheme="majorBidi"/>
          <w:lang w:eastAsia="en-US"/>
        </w:rPr>
        <w:t xml:space="preserve">Odwołanie wobec treści ogłoszenia wszczynającego postępowanie o udzielenie zamówienia lub wobec treści dokumentów zamówienia wnosi się w terminie </w:t>
      </w:r>
      <w:r w:rsidR="000617A7" w:rsidRPr="007E2F54">
        <w:rPr>
          <w:rFonts w:ascii="Bookman Old Style" w:eastAsiaTheme="majorEastAsia" w:hAnsi="Bookman Old Style" w:cstheme="majorBidi"/>
          <w:lang w:eastAsia="en-US"/>
        </w:rPr>
        <w:br/>
      </w:r>
      <w:r w:rsidRPr="007E2F54">
        <w:rPr>
          <w:rFonts w:ascii="Bookman Old Style" w:eastAsiaTheme="majorEastAsia" w:hAnsi="Bookman Old Style" w:cstheme="majorBidi"/>
          <w:lang w:eastAsia="en-US"/>
        </w:rPr>
        <w:t>5 dni od dnia zamieszczenia ogłoszenia w Biuletynie Zamówień Publicznych lub dokumentów zamówienia na stronie internetowej.</w:t>
      </w:r>
    </w:p>
    <w:p w14:paraId="3B92A83C" w14:textId="77777777" w:rsidR="00A327C4" w:rsidRPr="007E2F54" w:rsidRDefault="00A327C4">
      <w:pPr>
        <w:pStyle w:val="Akapitzlist"/>
        <w:numPr>
          <w:ilvl w:val="3"/>
          <w:numId w:val="5"/>
        </w:numPr>
        <w:spacing w:line="276" w:lineRule="auto"/>
        <w:ind w:left="284"/>
        <w:contextualSpacing/>
        <w:jc w:val="both"/>
        <w:rPr>
          <w:rFonts w:ascii="Bookman Old Style" w:hAnsi="Bookman Old Style" w:cs="BookmanOldStyle"/>
        </w:rPr>
      </w:pPr>
      <w:r w:rsidRPr="007E2F54">
        <w:rPr>
          <w:rFonts w:ascii="Bookman Old Style" w:hAnsi="Bookman Old Style" w:cs="BookmanOldStyle"/>
        </w:rPr>
        <w:t xml:space="preserve">Odwołanie w przypadkach innych niż określone ww. wnosi się w terminie </w:t>
      </w:r>
      <w:r w:rsidR="000617A7" w:rsidRPr="007E2F54">
        <w:rPr>
          <w:rFonts w:ascii="Bookman Old Style" w:hAnsi="Bookman Old Style" w:cs="BookmanOldStyle"/>
        </w:rPr>
        <w:br/>
        <w:t>5</w:t>
      </w:r>
      <w:r w:rsidRPr="007E2F54">
        <w:rPr>
          <w:rFonts w:ascii="Bookman Old Style" w:hAnsi="Bookman Old Style" w:cs="BookmanOldStyle"/>
        </w:rPr>
        <w:t xml:space="preserve"> dni od dnia, w którym powzięto lub przy zachowaniu należytej staranności można było powziąć wiadomość o okolicznościach stanowiących podstawę jego wniesienia.</w:t>
      </w:r>
    </w:p>
    <w:p w14:paraId="044CCFC1" w14:textId="77777777" w:rsidR="000617A7" w:rsidRDefault="00A327C4">
      <w:pPr>
        <w:pStyle w:val="Akapitzlist"/>
        <w:numPr>
          <w:ilvl w:val="3"/>
          <w:numId w:val="5"/>
        </w:numPr>
        <w:spacing w:line="276" w:lineRule="auto"/>
        <w:ind w:left="284"/>
        <w:contextualSpacing/>
        <w:jc w:val="both"/>
        <w:rPr>
          <w:rFonts w:ascii="Bookman Old Style" w:hAnsi="Bookman Old Style" w:cs="BookmanOldStyle"/>
        </w:rPr>
      </w:pPr>
      <w:r w:rsidRPr="007E2F54">
        <w:rPr>
          <w:rFonts w:ascii="Bookman Old Style" w:hAnsi="Bookman Old Style" w:cs="BookmanOldStyle"/>
        </w:rPr>
        <w:t>Na orzeczenie Krajowej Izby Odwoławczej oraz postanowienie Prezesa Krajowej Izby Odwoławczej, o którym mowa w art. 519 ust. 1 ustawy Pzp, stronom oraz uczestnikom postępowania odwoławczego przysługuje skarga do sądu. Skargę wnosi się do Sądu Okręgowego w Warszawie - sądu zamówień publicznych. Skargę wnosi się za pośr</w:t>
      </w:r>
      <w:r w:rsidR="00B97427">
        <w:rPr>
          <w:rFonts w:ascii="Bookman Old Style" w:hAnsi="Bookman Old Style" w:cs="BookmanOldStyle"/>
        </w:rPr>
        <w:t xml:space="preserve">ednictwem Prezesa Krajowej Izby Odwoławczej, </w:t>
      </w:r>
      <w:r w:rsidRPr="007E2F54">
        <w:rPr>
          <w:rFonts w:ascii="Bookman Old Style" w:hAnsi="Bookman Old Style" w:cs="BookmanOldStyle"/>
        </w:rPr>
        <w:t>w terminie 14 dni od dnia doręczenia orzeczenia Krajowej Izby Odwoławczej lub postanowienia Prezesa Krajowej Izby Odwoławczej, o którym mowa w art. 519 ust. 1 ustawy P</w:t>
      </w:r>
      <w:r w:rsidR="00836F04">
        <w:rPr>
          <w:rFonts w:ascii="Bookman Old Style" w:hAnsi="Bookman Old Style" w:cs="BookmanOldStyle"/>
        </w:rPr>
        <w:t>ZP</w:t>
      </w:r>
      <w:r w:rsidRPr="007E2F54">
        <w:rPr>
          <w:rFonts w:ascii="Bookman Old Style" w:hAnsi="Bookman Old Style" w:cs="BookmanOldStyle"/>
        </w:rPr>
        <w:t>, przesyłając jednocześnie jej odpis przeciwnikowi skargi. Złożenie skargi w placówce pocztowej operatora wyznaczonego w rozumieniu ustawy z dnia 23 listopada 2012 r. - Prawo pocztowe (Dz. U. z 2020 r. poz. 1041 ze zm.).</w:t>
      </w:r>
    </w:p>
    <w:p w14:paraId="11CADD4F" w14:textId="77777777" w:rsidR="00F716BD" w:rsidRPr="007E2F54" w:rsidRDefault="00F716BD" w:rsidP="00F716BD">
      <w:pPr>
        <w:pStyle w:val="Akapitzlist"/>
        <w:spacing w:line="276" w:lineRule="auto"/>
        <w:ind w:left="284"/>
        <w:contextualSpacing/>
        <w:jc w:val="both"/>
        <w:rPr>
          <w:rFonts w:ascii="Bookman Old Style" w:hAnsi="Bookman Old Style" w:cs="BookmanOldStyle"/>
        </w:rPr>
      </w:pPr>
    </w:p>
    <w:p w14:paraId="2E98CA09" w14:textId="77777777" w:rsidR="00802DE2" w:rsidRPr="00F716BD" w:rsidRDefault="00587F52">
      <w:pPr>
        <w:pStyle w:val="Akapitzlist"/>
        <w:numPr>
          <w:ilvl w:val="0"/>
          <w:numId w:val="33"/>
        </w:numPr>
        <w:shd w:val="clear" w:color="auto" w:fill="D6E3BC" w:themeFill="accent3" w:themeFillTint="66"/>
        <w:spacing w:line="276" w:lineRule="auto"/>
        <w:contextualSpacing/>
        <w:jc w:val="both"/>
        <w:rPr>
          <w:rFonts w:ascii="Bookman Old Style" w:hAnsi="Bookman Old Style" w:cstheme="majorBidi"/>
          <w:b/>
          <w:lang w:eastAsia="en-US"/>
        </w:rPr>
      </w:pPr>
      <w:r w:rsidRPr="00F716BD">
        <w:rPr>
          <w:rFonts w:ascii="Bookman Old Style" w:hAnsi="Bookman Old Style" w:cstheme="majorBidi"/>
          <w:b/>
          <w:lang w:eastAsia="en-US"/>
        </w:rPr>
        <w:t xml:space="preserve">Ochrona danych osobowych zebranych przez </w:t>
      </w:r>
      <w:r w:rsidR="00087008" w:rsidRPr="00F716BD">
        <w:rPr>
          <w:rFonts w:ascii="Bookman Old Style" w:hAnsi="Bookman Old Style" w:cstheme="majorBidi"/>
          <w:b/>
          <w:lang w:eastAsia="en-US"/>
        </w:rPr>
        <w:t xml:space="preserve">Zamawiającego </w:t>
      </w:r>
      <w:r w:rsidRPr="00F716BD">
        <w:rPr>
          <w:rFonts w:ascii="Bookman Old Style" w:hAnsi="Bookman Old Style" w:cstheme="majorBidi"/>
          <w:b/>
          <w:lang w:eastAsia="en-US"/>
        </w:rPr>
        <w:t>w toku postępowania</w:t>
      </w:r>
    </w:p>
    <w:p w14:paraId="368B86CC" w14:textId="77777777" w:rsidR="00882CE6" w:rsidRPr="00882CE6" w:rsidRDefault="00882CE6" w:rsidP="00882CE6">
      <w:pPr>
        <w:pStyle w:val="Akapitzlist"/>
        <w:tabs>
          <w:tab w:val="left" w:pos="426"/>
        </w:tabs>
        <w:spacing w:line="276" w:lineRule="auto"/>
        <w:ind w:left="360"/>
        <w:contextualSpacing/>
        <w:rPr>
          <w:rFonts w:ascii="Bookman Old Style" w:eastAsiaTheme="majorEastAsia" w:hAnsi="Bookman Old Style" w:cstheme="majorBidi"/>
          <w:lang w:eastAsia="en-US"/>
        </w:rPr>
      </w:pPr>
      <w:r w:rsidRPr="00882CE6">
        <w:rPr>
          <w:rFonts w:ascii="Bookman Old Style" w:eastAsiaTheme="majorEastAsia" w:hAnsi="Bookman Old Style" w:cstheme="majorBidi"/>
          <w:lang w:eastAsia="en-US"/>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w:t>
      </w:r>
      <w:r w:rsidRPr="00882CE6">
        <w:rPr>
          <w:rFonts w:ascii="Bookman Old Style" w:eastAsiaTheme="majorEastAsia" w:hAnsi="Bookman Old Style" w:cstheme="majorBidi"/>
          <w:lang w:eastAsia="en-US"/>
        </w:rPr>
        <w:lastRenderedPageBreak/>
        <w:t xml:space="preserve">rozporządzenie o ochronie danych) (Dz. Urz. UE L 119 z 04.05.2016, str. 1), dalej „RODO”, informujemy, że: </w:t>
      </w:r>
    </w:p>
    <w:p w14:paraId="21BF1D8C" w14:textId="77777777" w:rsidR="00882CE6" w:rsidRPr="00882CE6" w:rsidRDefault="00882CE6" w:rsidP="00882CE6">
      <w:pPr>
        <w:pStyle w:val="Akapitzlist"/>
        <w:tabs>
          <w:tab w:val="left" w:pos="426"/>
        </w:tabs>
        <w:spacing w:line="276" w:lineRule="auto"/>
        <w:ind w:left="360"/>
        <w:contextualSpacing/>
        <w:rPr>
          <w:rFonts w:ascii="Bookman Old Style" w:eastAsiaTheme="majorEastAsia" w:hAnsi="Bookman Old Style" w:cstheme="majorBidi"/>
          <w:color w:val="F79646" w:themeColor="accent6"/>
          <w:lang w:eastAsia="en-US"/>
        </w:rPr>
      </w:pPr>
      <w:r w:rsidRPr="00882CE6">
        <w:rPr>
          <w:rFonts w:ascii="Bookman Old Style" w:eastAsiaTheme="majorEastAsia" w:hAnsi="Bookman Old Style" w:cstheme="majorBidi"/>
          <w:lang w:eastAsia="en-US"/>
        </w:rPr>
        <w:t xml:space="preserve">   administratorem Pani/Pana danych osobowych jest </w:t>
      </w:r>
      <w:r w:rsidR="00B97427" w:rsidRPr="00B97427">
        <w:rPr>
          <w:rFonts w:ascii="Bookman Old Style" w:hAnsi="Bookman Old Style"/>
          <w:shd w:val="clear" w:color="auto" w:fill="FFFFFF"/>
        </w:rPr>
        <w:t>Kierownik Publicznego Zakładu Opieki Zdrowotnej w Grodzicznie, Nowe Grodziczno 17B, 13-324 Grodziczno tel. 56 47 291 27</w:t>
      </w:r>
    </w:p>
    <w:p w14:paraId="3BDD4ABE" w14:textId="77777777" w:rsidR="00B97427" w:rsidRPr="00B97427" w:rsidRDefault="00882CE6" w:rsidP="00882CE6">
      <w:pPr>
        <w:pStyle w:val="Akapitzlist"/>
        <w:tabs>
          <w:tab w:val="left" w:pos="426"/>
        </w:tabs>
        <w:spacing w:line="276" w:lineRule="auto"/>
        <w:ind w:left="360"/>
        <w:contextualSpacing/>
        <w:rPr>
          <w:rFonts w:ascii="Bookman Old Style" w:hAnsi="Bookman Old Style"/>
          <w:shd w:val="clear" w:color="auto" w:fill="FFFFFF"/>
        </w:rPr>
      </w:pPr>
      <w:r w:rsidRPr="00B97427">
        <w:rPr>
          <w:rFonts w:ascii="Bookman Old Style" w:eastAsiaTheme="majorEastAsia" w:hAnsi="Bookman Old Style" w:cstheme="majorBidi"/>
          <w:lang w:eastAsia="en-US"/>
        </w:rPr>
        <w:t xml:space="preserve">   kontakt do inspektora ochrony danych osobowych: </w:t>
      </w:r>
      <w:hyperlink r:id="rId8" w:history="1">
        <w:r w:rsidR="00B97427" w:rsidRPr="00B97427">
          <w:rPr>
            <w:rStyle w:val="Hipercze"/>
            <w:rFonts w:ascii="Bookman Old Style" w:hAnsi="Bookman Old Style"/>
            <w:color w:val="auto"/>
            <w:shd w:val="clear" w:color="auto" w:fill="FFFFFF"/>
          </w:rPr>
          <w:t>pzoz.grodziczno@wp.pl</w:t>
        </w:r>
      </w:hyperlink>
      <w:r w:rsidR="00B97427" w:rsidRPr="00B97427">
        <w:rPr>
          <w:rFonts w:ascii="Bookman Old Style" w:hAnsi="Bookman Old Style"/>
          <w:shd w:val="clear" w:color="auto" w:fill="FFFFFF"/>
        </w:rPr>
        <w:t>;</w:t>
      </w:r>
    </w:p>
    <w:p w14:paraId="33892E6B" w14:textId="77777777" w:rsidR="00882CE6" w:rsidRPr="00882CE6" w:rsidRDefault="00882CE6" w:rsidP="00882CE6">
      <w:pPr>
        <w:pStyle w:val="Akapitzlist"/>
        <w:tabs>
          <w:tab w:val="left" w:pos="426"/>
        </w:tabs>
        <w:spacing w:line="276" w:lineRule="auto"/>
        <w:ind w:left="360"/>
        <w:contextualSpacing/>
        <w:rPr>
          <w:rFonts w:ascii="Bookman Old Style" w:eastAsiaTheme="majorEastAsia" w:hAnsi="Bookman Old Style" w:cstheme="majorBidi"/>
          <w:lang w:eastAsia="en-US"/>
        </w:rPr>
      </w:pPr>
      <w:r w:rsidRPr="00882CE6">
        <w:rPr>
          <w:rFonts w:ascii="Bookman Old Style" w:eastAsiaTheme="majorEastAsia" w:hAnsi="Bookman Old Style" w:cstheme="majorBidi"/>
          <w:lang w:eastAsia="en-US"/>
        </w:rPr>
        <w:t>   Pani/Pana dane osobowe przetwarzane będą w celu związanym z postępowaniem o udzielenie zamówienia publicznego prowadzonym w trybie podstawowym; Po zakończeniu postępowania dane podmiotu, z którym zostanie zawarta umowa będą przetwarzane w celu jej realizacji oraz w celu dochodzenia ewentualnych roszczeń. Ostatecznym celem przetwarzania danych staje się cel archiwalny zgodnie z obowiązującymi przepisami prawa.</w:t>
      </w:r>
    </w:p>
    <w:p w14:paraId="30C69F15" w14:textId="77777777" w:rsidR="00882CE6" w:rsidRPr="00882CE6" w:rsidRDefault="00882CE6" w:rsidP="00882CE6">
      <w:pPr>
        <w:pStyle w:val="Akapitzlist"/>
        <w:tabs>
          <w:tab w:val="left" w:pos="426"/>
        </w:tabs>
        <w:spacing w:line="276" w:lineRule="auto"/>
        <w:ind w:left="360"/>
        <w:contextualSpacing/>
        <w:rPr>
          <w:rFonts w:ascii="Bookman Old Style" w:eastAsiaTheme="majorEastAsia" w:hAnsi="Bookman Old Style" w:cstheme="majorBidi"/>
          <w:lang w:eastAsia="en-US"/>
        </w:rPr>
      </w:pPr>
      <w:r w:rsidRPr="00882CE6">
        <w:rPr>
          <w:rFonts w:ascii="Bookman Old Style" w:eastAsiaTheme="majorEastAsia" w:hAnsi="Bookman Old Style" w:cstheme="majorBidi"/>
          <w:lang w:eastAsia="en-US"/>
        </w:rPr>
        <w:t>   odbiorcami Pani/Pana danych osobowych będą:</w:t>
      </w:r>
    </w:p>
    <w:p w14:paraId="4ED1A4CC" w14:textId="77777777" w:rsidR="00882CE6" w:rsidRPr="00882CE6" w:rsidRDefault="00882CE6">
      <w:pPr>
        <w:pStyle w:val="Akapitzlist"/>
        <w:numPr>
          <w:ilvl w:val="0"/>
          <w:numId w:val="31"/>
        </w:numPr>
        <w:tabs>
          <w:tab w:val="left" w:pos="426"/>
        </w:tabs>
        <w:spacing w:line="276" w:lineRule="auto"/>
        <w:rPr>
          <w:rFonts w:ascii="Bookman Old Style" w:eastAsiaTheme="majorEastAsia" w:hAnsi="Bookman Old Style" w:cstheme="majorBidi"/>
          <w:lang w:eastAsia="en-US"/>
        </w:rPr>
      </w:pPr>
      <w:r w:rsidRPr="00882CE6">
        <w:rPr>
          <w:rFonts w:ascii="Bookman Old Style" w:eastAsiaTheme="majorEastAsia" w:hAnsi="Bookman Old Style" w:cstheme="majorBidi"/>
          <w:lang w:eastAsia="en-US"/>
        </w:rPr>
        <w:t xml:space="preserve">osoby lub podmioty, którym udostępniona zostanie dokumentacja postępowania w oparciu o art. 74 ustawy z dnia 11 września 2019 r. – Prawo zamówień publicznych, dalej „ustawa PZP”;  </w:t>
      </w:r>
    </w:p>
    <w:p w14:paraId="5BABFA7A" w14:textId="77777777" w:rsidR="00882CE6" w:rsidRPr="00882CE6" w:rsidRDefault="00882CE6">
      <w:pPr>
        <w:pStyle w:val="Akapitzlist"/>
        <w:numPr>
          <w:ilvl w:val="0"/>
          <w:numId w:val="31"/>
        </w:numPr>
        <w:tabs>
          <w:tab w:val="left" w:pos="426"/>
        </w:tabs>
        <w:spacing w:line="276" w:lineRule="auto"/>
        <w:rPr>
          <w:rFonts w:ascii="Bookman Old Style" w:eastAsiaTheme="majorEastAsia" w:hAnsi="Bookman Old Style" w:cstheme="majorBidi"/>
          <w:lang w:eastAsia="en-US"/>
        </w:rPr>
      </w:pPr>
      <w:r w:rsidRPr="00882CE6">
        <w:rPr>
          <w:rFonts w:ascii="Bookman Old Style" w:eastAsiaTheme="majorEastAsia" w:hAnsi="Bookman Old Style" w:cstheme="majorBidi"/>
          <w:lang w:eastAsia="en-US"/>
        </w:rPr>
        <w:t>członkowie komisji przetargowej;</w:t>
      </w:r>
    </w:p>
    <w:p w14:paraId="6FB50863" w14:textId="77777777" w:rsidR="00882CE6" w:rsidRPr="00882CE6" w:rsidRDefault="00882CE6">
      <w:pPr>
        <w:pStyle w:val="Akapitzlist"/>
        <w:numPr>
          <w:ilvl w:val="0"/>
          <w:numId w:val="31"/>
        </w:numPr>
        <w:tabs>
          <w:tab w:val="left" w:pos="426"/>
        </w:tabs>
        <w:spacing w:line="276" w:lineRule="auto"/>
        <w:rPr>
          <w:rFonts w:ascii="Bookman Old Style" w:eastAsiaTheme="majorEastAsia" w:hAnsi="Bookman Old Style" w:cstheme="majorBidi"/>
          <w:lang w:eastAsia="en-US"/>
        </w:rPr>
      </w:pPr>
      <w:r w:rsidRPr="00882CE6">
        <w:rPr>
          <w:rFonts w:ascii="Bookman Old Style" w:eastAsiaTheme="majorEastAsia" w:hAnsi="Bookman Old Style" w:cstheme="majorBidi"/>
          <w:lang w:eastAsia="en-US"/>
        </w:rPr>
        <w:t>pracownicy administratora uprawnienie do realizacji ww. celu przetwarzania.</w:t>
      </w:r>
    </w:p>
    <w:p w14:paraId="0F0FB7A7" w14:textId="77777777" w:rsidR="00882CE6" w:rsidRPr="00882CE6" w:rsidRDefault="00882CE6" w:rsidP="00882CE6">
      <w:pPr>
        <w:pStyle w:val="Akapitzlist"/>
        <w:tabs>
          <w:tab w:val="left" w:pos="426"/>
        </w:tabs>
        <w:spacing w:line="276" w:lineRule="auto"/>
        <w:ind w:left="360"/>
        <w:contextualSpacing/>
        <w:rPr>
          <w:rFonts w:ascii="Bookman Old Style" w:eastAsiaTheme="majorEastAsia" w:hAnsi="Bookman Old Style" w:cstheme="majorBidi"/>
          <w:lang w:eastAsia="en-US"/>
        </w:rPr>
      </w:pPr>
      <w:r w:rsidRPr="00882CE6">
        <w:rPr>
          <w:rFonts w:ascii="Bookman Old Style" w:eastAsiaTheme="majorEastAsia" w:hAnsi="Bookman Old Style" w:cstheme="majorBidi"/>
          <w:lang w:eastAsia="en-US"/>
        </w:rPr>
        <w:t>   Pani/Pana dane osobowe będą przechowywane, zgodnie z art. 78 ust. 1 ustawy PZP, przez okres 4 lat od dnia zakończenia postępowania o udzielenie zamówienia, a jeżeli czas trwania umowy przekracza 4 lata, okres przechowywania obejmuje cały czas trwania umowy jak i okres dochodzenia ewentualnych roszczeń; Po zakończeniu pierwotnego czasu przetwarzania zastosowanie będzie miał okres wynikający z przepisów prawa w zakresie archiwizacji w interesie publicznym określonym z odrębnych przepisach prawa.</w:t>
      </w:r>
    </w:p>
    <w:p w14:paraId="6905348B" w14:textId="77777777" w:rsidR="00882CE6" w:rsidRPr="00882CE6" w:rsidRDefault="00882CE6" w:rsidP="00882CE6">
      <w:pPr>
        <w:pStyle w:val="Akapitzlist"/>
        <w:tabs>
          <w:tab w:val="left" w:pos="426"/>
        </w:tabs>
        <w:spacing w:line="276" w:lineRule="auto"/>
        <w:ind w:left="360"/>
        <w:contextualSpacing/>
        <w:rPr>
          <w:rFonts w:ascii="Bookman Old Style" w:eastAsiaTheme="majorEastAsia" w:hAnsi="Bookman Old Style" w:cstheme="majorBidi"/>
          <w:lang w:eastAsia="en-US"/>
        </w:rPr>
      </w:pPr>
      <w:r w:rsidRPr="00882CE6">
        <w:rPr>
          <w:rFonts w:ascii="Bookman Old Style" w:eastAsiaTheme="majorEastAsia" w:hAnsi="Bookman Old Style" w:cstheme="majorBidi"/>
          <w:lang w:eastAsia="en-US"/>
        </w:rPr>
        <w:t xml:space="preserve">   obowiązek podania przez Panią/Pana danych osobowych jest wymogiem ustawowym określonym w przepisach ustawy PZP, związanym z udziałem w postępowaniu o udzielenie zamówienia publicznego; konsekwencje niepodania określonych danych wynikają z ustawy PZP;  </w:t>
      </w:r>
    </w:p>
    <w:p w14:paraId="07BD9F27" w14:textId="77777777" w:rsidR="00882CE6" w:rsidRPr="00882CE6" w:rsidRDefault="00882CE6" w:rsidP="00882CE6">
      <w:pPr>
        <w:pStyle w:val="Akapitzlist"/>
        <w:tabs>
          <w:tab w:val="left" w:pos="426"/>
        </w:tabs>
        <w:spacing w:line="276" w:lineRule="auto"/>
        <w:ind w:left="360"/>
        <w:contextualSpacing/>
        <w:rPr>
          <w:rFonts w:ascii="Bookman Old Style" w:eastAsiaTheme="majorEastAsia" w:hAnsi="Bookman Old Style" w:cstheme="majorBidi"/>
          <w:lang w:eastAsia="en-US"/>
        </w:rPr>
      </w:pPr>
      <w:r w:rsidRPr="00882CE6">
        <w:rPr>
          <w:rFonts w:ascii="Bookman Old Style" w:eastAsiaTheme="majorEastAsia" w:hAnsi="Bookman Old Style" w:cstheme="majorBidi"/>
          <w:lang w:eastAsia="en-US"/>
        </w:rPr>
        <w:t>   w odniesieniu do Pani/Pana danych osobowych decyzje nie będą podejmowane w sposób zautomatyzowany;</w:t>
      </w:r>
    </w:p>
    <w:p w14:paraId="108F48CD" w14:textId="77777777" w:rsidR="00882CE6" w:rsidRPr="00882CE6" w:rsidRDefault="00882CE6" w:rsidP="00882CE6">
      <w:pPr>
        <w:pStyle w:val="Akapitzlist"/>
        <w:tabs>
          <w:tab w:val="left" w:pos="426"/>
        </w:tabs>
        <w:spacing w:line="276" w:lineRule="auto"/>
        <w:ind w:left="360"/>
        <w:contextualSpacing/>
        <w:rPr>
          <w:rFonts w:ascii="Bookman Old Style" w:eastAsiaTheme="majorEastAsia" w:hAnsi="Bookman Old Style" w:cstheme="majorBidi"/>
          <w:lang w:eastAsia="en-US"/>
        </w:rPr>
      </w:pPr>
      <w:r w:rsidRPr="00882CE6">
        <w:rPr>
          <w:rFonts w:ascii="Bookman Old Style" w:eastAsiaTheme="majorEastAsia" w:hAnsi="Bookman Old Style" w:cstheme="majorBidi"/>
          <w:lang w:eastAsia="en-US"/>
        </w:rPr>
        <w:t>   posiada Pani/Pan prawo:</w:t>
      </w:r>
    </w:p>
    <w:p w14:paraId="63E8ABB3" w14:textId="77777777" w:rsidR="00882CE6" w:rsidRPr="00882CE6" w:rsidRDefault="00882CE6">
      <w:pPr>
        <w:pStyle w:val="Akapitzlist"/>
        <w:numPr>
          <w:ilvl w:val="0"/>
          <w:numId w:val="32"/>
        </w:numPr>
        <w:tabs>
          <w:tab w:val="left" w:pos="426"/>
        </w:tabs>
        <w:spacing w:line="276" w:lineRule="auto"/>
        <w:rPr>
          <w:rFonts w:ascii="Bookman Old Style" w:eastAsiaTheme="majorEastAsia" w:hAnsi="Bookman Old Style" w:cstheme="majorBidi"/>
          <w:lang w:eastAsia="en-US"/>
        </w:rPr>
      </w:pPr>
      <w:r w:rsidRPr="00882CE6">
        <w:rPr>
          <w:rFonts w:ascii="Bookman Old Style" w:eastAsiaTheme="majorEastAsia" w:hAnsi="Bookman Old Style" w:cstheme="majorBidi"/>
          <w:lang w:eastAsia="en-US"/>
        </w:rPr>
        <w:t>na podstawie art. 15 RODO prawo dostępu do danych osobowych Pani/Pana dotyczących;</w:t>
      </w:r>
    </w:p>
    <w:p w14:paraId="700FD9F3" w14:textId="77777777" w:rsidR="00882CE6" w:rsidRPr="00882CE6" w:rsidRDefault="00882CE6">
      <w:pPr>
        <w:pStyle w:val="Akapitzlist"/>
        <w:numPr>
          <w:ilvl w:val="0"/>
          <w:numId w:val="32"/>
        </w:numPr>
        <w:tabs>
          <w:tab w:val="left" w:pos="426"/>
        </w:tabs>
        <w:spacing w:line="276" w:lineRule="auto"/>
        <w:rPr>
          <w:rFonts w:ascii="Bookman Old Style" w:eastAsiaTheme="majorEastAsia" w:hAnsi="Bookman Old Style" w:cstheme="majorBidi"/>
          <w:lang w:eastAsia="en-US"/>
        </w:rPr>
      </w:pPr>
      <w:r w:rsidRPr="00882CE6">
        <w:rPr>
          <w:rFonts w:ascii="Bookman Old Style" w:eastAsiaTheme="majorEastAsia" w:hAnsi="Bookman Old Style" w:cstheme="majorBidi"/>
          <w:lang w:eastAsia="en-US"/>
        </w:rPr>
        <w:t>na podstawie art. 16 RODO prawo do sprostowania Pani/Pana danych osobowych</w:t>
      </w:r>
      <w:r w:rsidRPr="00882CE6">
        <w:rPr>
          <w:rFonts w:ascii="Bookman Old Style" w:eastAsiaTheme="majorEastAsia" w:hAnsi="Bookman Old Style" w:cstheme="majorBidi"/>
          <w:b/>
          <w:bCs/>
          <w:vertAlign w:val="superscript"/>
          <w:lang w:eastAsia="en-US"/>
        </w:rPr>
        <w:t>*</w:t>
      </w:r>
      <w:r w:rsidRPr="00882CE6">
        <w:rPr>
          <w:rFonts w:ascii="Bookman Old Style" w:eastAsiaTheme="majorEastAsia" w:hAnsi="Bookman Old Style" w:cstheme="majorBidi"/>
          <w:lang w:eastAsia="en-US"/>
        </w:rPr>
        <w:t>;</w:t>
      </w:r>
    </w:p>
    <w:p w14:paraId="2B293D02" w14:textId="77777777" w:rsidR="00882CE6" w:rsidRPr="00882CE6" w:rsidRDefault="00882CE6">
      <w:pPr>
        <w:pStyle w:val="Akapitzlist"/>
        <w:numPr>
          <w:ilvl w:val="0"/>
          <w:numId w:val="32"/>
        </w:numPr>
        <w:tabs>
          <w:tab w:val="left" w:pos="426"/>
        </w:tabs>
        <w:spacing w:line="276" w:lineRule="auto"/>
        <w:rPr>
          <w:rFonts w:ascii="Bookman Old Style" w:eastAsiaTheme="majorEastAsia" w:hAnsi="Bookman Old Style" w:cstheme="majorBidi"/>
          <w:lang w:eastAsia="en-US"/>
        </w:rPr>
      </w:pPr>
      <w:r w:rsidRPr="00882CE6">
        <w:rPr>
          <w:rFonts w:ascii="Bookman Old Style" w:eastAsiaTheme="majorEastAsia" w:hAnsi="Bookman Old Style" w:cstheme="majorBidi"/>
          <w:lang w:eastAsia="en-US"/>
        </w:rPr>
        <w:lastRenderedPageBreak/>
        <w:t xml:space="preserve">na podstawie art. 18 RODO prawo żądania od administratora ograniczenia przetwarzania danych osobowych z zastrzeżeniem przypadków, o których mowa w art. 18 ust. 2 RODO **;  </w:t>
      </w:r>
    </w:p>
    <w:p w14:paraId="681647C5" w14:textId="77777777" w:rsidR="00882CE6" w:rsidRPr="00882CE6" w:rsidRDefault="00882CE6">
      <w:pPr>
        <w:pStyle w:val="Akapitzlist"/>
        <w:numPr>
          <w:ilvl w:val="0"/>
          <w:numId w:val="32"/>
        </w:numPr>
        <w:tabs>
          <w:tab w:val="left" w:pos="426"/>
        </w:tabs>
        <w:spacing w:line="276" w:lineRule="auto"/>
        <w:rPr>
          <w:rFonts w:ascii="Bookman Old Style" w:eastAsiaTheme="majorEastAsia" w:hAnsi="Bookman Old Style" w:cstheme="majorBidi"/>
          <w:lang w:eastAsia="en-US"/>
        </w:rPr>
      </w:pPr>
      <w:r w:rsidRPr="00882CE6">
        <w:rPr>
          <w:rFonts w:ascii="Bookman Old Style" w:eastAsiaTheme="majorEastAsia" w:hAnsi="Bookman Old Style" w:cstheme="majorBidi"/>
          <w:lang w:eastAsia="en-US"/>
        </w:rPr>
        <w:t>prawo do wniesienia skargi do Prezesa Urzędu Ochrony Danych Osobowych, gdy uzna Pani/Pan, że przetwarzanie danych osobowych Pani/Pana dotyczących narusza przepisy RODO;</w:t>
      </w:r>
    </w:p>
    <w:p w14:paraId="39CC4CCC" w14:textId="77777777" w:rsidR="00882CE6" w:rsidRPr="00882CE6" w:rsidRDefault="00882CE6" w:rsidP="00882CE6">
      <w:pPr>
        <w:pStyle w:val="Akapitzlist"/>
        <w:tabs>
          <w:tab w:val="left" w:pos="426"/>
        </w:tabs>
        <w:spacing w:line="276" w:lineRule="auto"/>
        <w:ind w:left="360"/>
        <w:contextualSpacing/>
        <w:rPr>
          <w:rFonts w:ascii="Bookman Old Style" w:eastAsiaTheme="majorEastAsia" w:hAnsi="Bookman Old Style" w:cstheme="majorBidi"/>
          <w:lang w:eastAsia="en-US"/>
        </w:rPr>
      </w:pPr>
      <w:r w:rsidRPr="00882CE6">
        <w:rPr>
          <w:rFonts w:ascii="Bookman Old Style" w:eastAsiaTheme="majorEastAsia" w:hAnsi="Bookman Old Style" w:cstheme="majorBidi"/>
          <w:lang w:eastAsia="en-US"/>
        </w:rPr>
        <w:t xml:space="preserve">Nie przysługuje Pani/ Panu: </w:t>
      </w:r>
    </w:p>
    <w:p w14:paraId="6DAB0E17" w14:textId="77777777" w:rsidR="00882CE6" w:rsidRPr="00882CE6" w:rsidRDefault="00882CE6">
      <w:pPr>
        <w:pStyle w:val="Akapitzlist"/>
        <w:numPr>
          <w:ilvl w:val="0"/>
          <w:numId w:val="32"/>
        </w:numPr>
        <w:tabs>
          <w:tab w:val="left" w:pos="426"/>
        </w:tabs>
        <w:spacing w:line="276" w:lineRule="auto"/>
        <w:rPr>
          <w:rFonts w:ascii="Bookman Old Style" w:eastAsiaTheme="majorEastAsia" w:hAnsi="Bookman Old Style" w:cstheme="majorBidi"/>
          <w:lang w:eastAsia="en-US"/>
        </w:rPr>
      </w:pPr>
      <w:r w:rsidRPr="00882CE6">
        <w:rPr>
          <w:rFonts w:ascii="Bookman Old Style" w:eastAsiaTheme="majorEastAsia" w:hAnsi="Bookman Old Style" w:cstheme="majorBidi"/>
          <w:lang w:eastAsia="en-US"/>
        </w:rPr>
        <w:t>w związku z art. 17 ust. 3 lit. b, d lub e RODO prawo do usunięcia danych osobowych;</w:t>
      </w:r>
    </w:p>
    <w:p w14:paraId="56487C58" w14:textId="77777777" w:rsidR="00882CE6" w:rsidRPr="00882CE6" w:rsidRDefault="00882CE6">
      <w:pPr>
        <w:pStyle w:val="Akapitzlist"/>
        <w:numPr>
          <w:ilvl w:val="0"/>
          <w:numId w:val="32"/>
        </w:numPr>
        <w:tabs>
          <w:tab w:val="left" w:pos="426"/>
        </w:tabs>
        <w:spacing w:line="276" w:lineRule="auto"/>
        <w:rPr>
          <w:rFonts w:ascii="Bookman Old Style" w:eastAsiaTheme="majorEastAsia" w:hAnsi="Bookman Old Style" w:cstheme="majorBidi"/>
          <w:lang w:eastAsia="en-US"/>
        </w:rPr>
      </w:pPr>
      <w:r w:rsidRPr="00882CE6">
        <w:rPr>
          <w:rFonts w:ascii="Bookman Old Style" w:eastAsiaTheme="majorEastAsia" w:hAnsi="Bookman Old Style" w:cstheme="majorBidi"/>
          <w:lang w:eastAsia="en-US"/>
        </w:rPr>
        <w:t>prawo do przenoszenia danych osobowych, o którym mowa w art. 20 RODO;</w:t>
      </w:r>
    </w:p>
    <w:p w14:paraId="35D71CB4" w14:textId="77777777" w:rsidR="00882CE6" w:rsidRPr="00882CE6" w:rsidRDefault="00882CE6">
      <w:pPr>
        <w:pStyle w:val="Akapitzlist"/>
        <w:numPr>
          <w:ilvl w:val="0"/>
          <w:numId w:val="32"/>
        </w:numPr>
        <w:tabs>
          <w:tab w:val="left" w:pos="426"/>
        </w:tabs>
        <w:spacing w:line="276" w:lineRule="auto"/>
        <w:rPr>
          <w:rFonts w:ascii="Bookman Old Style" w:eastAsiaTheme="majorEastAsia" w:hAnsi="Bookman Old Style" w:cstheme="majorBidi"/>
          <w:lang w:eastAsia="en-US"/>
        </w:rPr>
      </w:pPr>
      <w:r w:rsidRPr="00882CE6">
        <w:rPr>
          <w:rFonts w:ascii="Bookman Old Style" w:eastAsiaTheme="majorEastAsia" w:hAnsi="Bookman Old Style" w:cstheme="majorBidi"/>
          <w:lang w:eastAsia="en-US"/>
        </w:rPr>
        <w:t>na podstawie art. 21 RODO prawo sprzeciwu, wobec przetwarzania danych osobowych, gdyż podstawą prawną przetwarzania Pani/ Pana danych osobowych jest art. 6 ust. 1 lit. c RODO</w:t>
      </w:r>
    </w:p>
    <w:p w14:paraId="1874EBFA" w14:textId="77777777" w:rsidR="00882CE6" w:rsidRPr="00882CE6" w:rsidRDefault="00882CE6" w:rsidP="00882CE6">
      <w:pPr>
        <w:pStyle w:val="Akapitzlist"/>
        <w:tabs>
          <w:tab w:val="left" w:pos="426"/>
        </w:tabs>
        <w:spacing w:line="276" w:lineRule="auto"/>
        <w:ind w:left="360"/>
        <w:contextualSpacing/>
        <w:rPr>
          <w:rFonts w:ascii="Bookman Old Style" w:eastAsiaTheme="majorEastAsia" w:hAnsi="Bookman Old Style" w:cstheme="majorBidi"/>
          <w:lang w:eastAsia="en-US"/>
        </w:rPr>
      </w:pPr>
      <w:r w:rsidRPr="00882CE6">
        <w:rPr>
          <w:rFonts w:ascii="Bookman Old Style" w:eastAsiaTheme="majorEastAsia" w:hAnsi="Bookman Old Style" w:cstheme="majorBidi"/>
          <w:lang w:eastAsia="en-US"/>
        </w:rPr>
        <w:t>Powyższe prawa osoby będą realizowane po rozpatrzeniu wszystkich przesłanek i obowiązków ciążących na Administratorze jak i po pozytywnym zweryfikowaniu tożsamości osoby, która wystąpi o realizację swoich praw.</w:t>
      </w:r>
    </w:p>
    <w:p w14:paraId="588D8D57" w14:textId="77777777" w:rsidR="00882CE6" w:rsidRPr="00882CE6" w:rsidRDefault="00882CE6" w:rsidP="00882CE6">
      <w:pPr>
        <w:pStyle w:val="Akapitzlist"/>
        <w:tabs>
          <w:tab w:val="left" w:pos="426"/>
        </w:tabs>
        <w:spacing w:line="276" w:lineRule="auto"/>
        <w:ind w:left="360"/>
        <w:contextualSpacing/>
        <w:rPr>
          <w:rFonts w:ascii="Bookman Old Style" w:eastAsiaTheme="majorEastAsia" w:hAnsi="Bookman Old Style" w:cstheme="majorBidi"/>
          <w:lang w:eastAsia="en-US"/>
        </w:rPr>
      </w:pPr>
      <w:r w:rsidRPr="00882CE6">
        <w:rPr>
          <w:rFonts w:ascii="Bookman Old Style" w:eastAsiaTheme="majorEastAsia" w:hAnsi="Bookman Old Style" w:cstheme="majorBidi"/>
          <w:lang w:eastAsia="en-US"/>
        </w:rPr>
        <w:t>Ma Pan/Pani prawo wniesienia skargi do Prezesa Urzędu Ochrony Danych Osobowych gdy uzna Pani/Pan, iż przetwarzanie danych osobowych narusza przepisy ogólnego rozporządzenia o ochronie danych osobowych z dnia 27 kwietnia 2016 r.</w:t>
      </w:r>
    </w:p>
    <w:p w14:paraId="4974334C" w14:textId="77777777" w:rsidR="00882CE6" w:rsidRPr="00882CE6" w:rsidRDefault="00882CE6" w:rsidP="00882CE6">
      <w:pPr>
        <w:pStyle w:val="Akapitzlist"/>
        <w:tabs>
          <w:tab w:val="left" w:pos="426"/>
        </w:tabs>
        <w:spacing w:line="276" w:lineRule="auto"/>
        <w:ind w:left="360"/>
        <w:contextualSpacing/>
        <w:rPr>
          <w:rFonts w:ascii="Bookman Old Style" w:eastAsiaTheme="majorEastAsia" w:hAnsi="Bookman Old Style" w:cstheme="majorBidi"/>
          <w:lang w:eastAsia="en-US"/>
        </w:rPr>
      </w:pPr>
    </w:p>
    <w:p w14:paraId="09E0CBA5" w14:textId="77777777" w:rsidR="00882CE6" w:rsidRPr="00882CE6" w:rsidRDefault="00882CE6" w:rsidP="00882CE6">
      <w:pPr>
        <w:pStyle w:val="Akapitzlist"/>
        <w:tabs>
          <w:tab w:val="left" w:pos="426"/>
        </w:tabs>
        <w:ind w:left="360"/>
        <w:contextualSpacing/>
        <w:jc w:val="both"/>
        <w:rPr>
          <w:rFonts w:ascii="Bookman Old Style" w:eastAsiaTheme="majorEastAsia" w:hAnsi="Bookman Old Style" w:cstheme="majorBidi"/>
          <w:sz w:val="18"/>
          <w:szCs w:val="18"/>
          <w:lang w:eastAsia="en-US"/>
        </w:rPr>
      </w:pPr>
      <w:r w:rsidRPr="00882CE6">
        <w:rPr>
          <w:rFonts w:ascii="Bookman Old Style" w:eastAsiaTheme="majorEastAsia" w:hAnsi="Bookman Old Style" w:cstheme="majorBidi"/>
          <w:sz w:val="18"/>
          <w:szCs w:val="18"/>
          <w:lang w:eastAsia="en-US"/>
        </w:rPr>
        <w:t xml:space="preserve">*skorzystanie do prawa do sprostowania nie może skutkować zmianą wyniku postępowania o udzielenie zamówienia publicznego ani zmianą postanowień umowy w zakresie niezgodnym z ustawą PZP oraz nie może naruszać integralności protokołu oraz jego załączników. </w:t>
      </w:r>
    </w:p>
    <w:p w14:paraId="0FF1350A" w14:textId="77777777" w:rsidR="00882CE6" w:rsidRPr="00882CE6" w:rsidRDefault="00882CE6" w:rsidP="00882CE6">
      <w:pPr>
        <w:pStyle w:val="Akapitzlist"/>
        <w:tabs>
          <w:tab w:val="left" w:pos="426"/>
        </w:tabs>
        <w:ind w:left="360"/>
        <w:contextualSpacing/>
        <w:jc w:val="both"/>
        <w:rPr>
          <w:rFonts w:ascii="Bookman Old Style" w:eastAsiaTheme="majorEastAsia" w:hAnsi="Bookman Old Style" w:cstheme="majorBidi"/>
          <w:sz w:val="18"/>
          <w:szCs w:val="18"/>
          <w:lang w:eastAsia="en-US"/>
        </w:rPr>
      </w:pPr>
      <w:r w:rsidRPr="00882CE6">
        <w:rPr>
          <w:rFonts w:ascii="Bookman Old Style" w:eastAsiaTheme="majorEastAsia" w:hAnsi="Bookman Old Style" w:cstheme="majorBidi"/>
          <w:sz w:val="18"/>
          <w:szCs w:val="18"/>
          <w:lang w:eastAsia="en-US"/>
        </w:rPr>
        <w:t>**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338C67AC" w14:textId="77777777" w:rsidR="00A90054" w:rsidRPr="007C1A1C" w:rsidRDefault="00A90054" w:rsidP="00A90054">
      <w:pPr>
        <w:pStyle w:val="Akapitzlist"/>
        <w:tabs>
          <w:tab w:val="left" w:pos="426"/>
        </w:tabs>
        <w:spacing w:line="276" w:lineRule="auto"/>
        <w:ind w:left="360"/>
        <w:contextualSpacing/>
        <w:jc w:val="both"/>
        <w:rPr>
          <w:rFonts w:ascii="Bookman Old Style" w:hAnsi="Bookman Old Style" w:cstheme="majorBidi"/>
          <w:bCs/>
          <w:color w:val="FF0000"/>
          <w:lang w:eastAsia="en-US"/>
        </w:rPr>
      </w:pPr>
    </w:p>
    <w:p w14:paraId="2C71FD50" w14:textId="77777777" w:rsidR="001C6A9E" w:rsidRPr="000A7573" w:rsidRDefault="000A7573">
      <w:pPr>
        <w:pStyle w:val="Akapitzlist"/>
        <w:numPr>
          <w:ilvl w:val="0"/>
          <w:numId w:val="33"/>
        </w:numPr>
        <w:shd w:val="clear" w:color="auto" w:fill="B2A1C7" w:themeFill="accent4" w:themeFillTint="99"/>
        <w:spacing w:line="276" w:lineRule="auto"/>
        <w:ind w:left="567"/>
        <w:contextualSpacing/>
        <w:jc w:val="both"/>
        <w:rPr>
          <w:rFonts w:ascii="Bookman Old Style" w:hAnsi="Bookman Old Style" w:cstheme="majorBidi"/>
          <w:b/>
          <w:lang w:eastAsia="en-US"/>
        </w:rPr>
      </w:pPr>
      <w:r w:rsidRPr="000A7573">
        <w:rPr>
          <w:rFonts w:ascii="Bookman Old Style" w:hAnsi="Bookman Old Style" w:cstheme="majorBidi"/>
          <w:b/>
          <w:lang w:eastAsia="en-US"/>
        </w:rPr>
        <w:t xml:space="preserve">Przedmiot zamówienia </w:t>
      </w:r>
    </w:p>
    <w:p w14:paraId="2C0FB902" w14:textId="77777777" w:rsidR="00992B8B" w:rsidRPr="007E2F54" w:rsidRDefault="00AA4F20">
      <w:pPr>
        <w:numPr>
          <w:ilvl w:val="0"/>
          <w:numId w:val="27"/>
        </w:numPr>
        <w:spacing w:line="276" w:lineRule="auto"/>
        <w:contextualSpacing/>
        <w:jc w:val="both"/>
        <w:rPr>
          <w:rFonts w:ascii="Bookman Old Style" w:eastAsiaTheme="majorEastAsia" w:hAnsi="Bookman Old Style" w:cstheme="majorBidi"/>
          <w:lang w:eastAsia="en-US"/>
        </w:rPr>
      </w:pPr>
      <w:r w:rsidRPr="007E2F54">
        <w:rPr>
          <w:rFonts w:ascii="Bookman Old Style" w:eastAsiaTheme="majorEastAsia" w:hAnsi="Bookman Old Style" w:cstheme="majorBidi"/>
          <w:bCs/>
          <w:lang w:eastAsia="en-US"/>
        </w:rPr>
        <w:t>Przedmiot</w:t>
      </w:r>
      <w:r w:rsidR="000E7A00" w:rsidRPr="007E2F54">
        <w:rPr>
          <w:rFonts w:ascii="Bookman Old Style" w:eastAsiaTheme="majorEastAsia" w:hAnsi="Bookman Old Style" w:cstheme="majorBidi"/>
          <w:bCs/>
          <w:lang w:eastAsia="en-US"/>
        </w:rPr>
        <w:t>em</w:t>
      </w:r>
      <w:r w:rsidRPr="007E2F54">
        <w:rPr>
          <w:rFonts w:ascii="Bookman Old Style" w:eastAsiaTheme="majorEastAsia" w:hAnsi="Bookman Old Style" w:cstheme="majorBidi"/>
          <w:bCs/>
          <w:lang w:eastAsia="en-US"/>
        </w:rPr>
        <w:t xml:space="preserve"> zamówienia </w:t>
      </w:r>
      <w:r w:rsidR="00753744" w:rsidRPr="007E2F54">
        <w:rPr>
          <w:rFonts w:ascii="Bookman Old Style" w:eastAsiaTheme="majorEastAsia" w:hAnsi="Bookman Old Style" w:cstheme="majorBidi"/>
          <w:bCs/>
          <w:lang w:eastAsia="en-US"/>
        </w:rPr>
        <w:t>jest</w:t>
      </w:r>
      <w:r w:rsidR="00AF5648" w:rsidRPr="007E2F54">
        <w:rPr>
          <w:rFonts w:ascii="Bookman Old Style" w:eastAsiaTheme="majorEastAsia" w:hAnsi="Bookman Old Style" w:cstheme="majorBidi"/>
          <w:b/>
          <w:lang w:eastAsia="en-US"/>
        </w:rPr>
        <w:t xml:space="preserve"> </w:t>
      </w:r>
      <w:r w:rsidR="00AF5648" w:rsidRPr="007E2F54">
        <w:rPr>
          <w:rFonts w:ascii="Bookman Old Style" w:eastAsiaTheme="majorEastAsia" w:hAnsi="Bookman Old Style" w:cstheme="majorBidi"/>
          <w:lang w:eastAsia="en-US"/>
        </w:rPr>
        <w:t xml:space="preserve">dostawa </w:t>
      </w:r>
      <w:r w:rsidR="00A1046B">
        <w:rPr>
          <w:rFonts w:ascii="Bookman Old Style" w:eastAsiaTheme="majorEastAsia" w:hAnsi="Bookman Old Style" w:cstheme="majorBidi"/>
          <w:lang w:eastAsia="en-US"/>
        </w:rPr>
        <w:t>sprzętu medycznego</w:t>
      </w:r>
      <w:r w:rsidR="00560B11">
        <w:rPr>
          <w:rFonts w:ascii="Bookman Old Style" w:hAnsi="Bookman Old Style" w:cs="Arial"/>
        </w:rPr>
        <w:t xml:space="preserve"> </w:t>
      </w:r>
      <w:r w:rsidR="00AF5648" w:rsidRPr="007E2F54">
        <w:rPr>
          <w:rFonts w:ascii="Bookman Old Style" w:hAnsi="Bookman Old Style" w:cs="Arial"/>
        </w:rPr>
        <w:t xml:space="preserve">o parametrach, </w:t>
      </w:r>
      <w:r w:rsidR="00A1046B">
        <w:rPr>
          <w:rFonts w:ascii="Bookman Old Style" w:hAnsi="Bookman Old Style" w:cs="Arial"/>
        </w:rPr>
        <w:t xml:space="preserve">        </w:t>
      </w:r>
      <w:r w:rsidR="00AF5648" w:rsidRPr="007E2F54">
        <w:rPr>
          <w:rFonts w:ascii="Bookman Old Style" w:hAnsi="Bookman Old Style" w:cs="Arial"/>
        </w:rPr>
        <w:t xml:space="preserve">w </w:t>
      </w:r>
      <w:r w:rsidR="00AF5648" w:rsidRPr="00FB2518">
        <w:rPr>
          <w:rFonts w:ascii="Bookman Old Style" w:hAnsi="Bookman Old Style" w:cs="Arial"/>
        </w:rPr>
        <w:t>ilościach</w:t>
      </w:r>
      <w:r w:rsidR="00A1046B" w:rsidRPr="00FB2518">
        <w:rPr>
          <w:rFonts w:ascii="Bookman Old Style" w:hAnsi="Bookman Old Style" w:cs="Arial"/>
        </w:rPr>
        <w:t xml:space="preserve"> </w:t>
      </w:r>
      <w:r w:rsidR="00AF5648" w:rsidRPr="00FB2518">
        <w:rPr>
          <w:rFonts w:ascii="Bookman Old Style" w:hAnsi="Bookman Old Style" w:cs="Arial"/>
        </w:rPr>
        <w:t xml:space="preserve">określonych w Opisie przedmiotu zamówienia stanowiącym załącznik nr 1 do SWZ. </w:t>
      </w:r>
    </w:p>
    <w:p w14:paraId="72395E7C" w14:textId="77777777" w:rsidR="008B1224" w:rsidRPr="00FB2518" w:rsidRDefault="00EC45FB">
      <w:pPr>
        <w:numPr>
          <w:ilvl w:val="0"/>
          <w:numId w:val="1"/>
        </w:numPr>
        <w:spacing w:line="276" w:lineRule="auto"/>
        <w:contextualSpacing/>
        <w:jc w:val="both"/>
        <w:rPr>
          <w:rFonts w:ascii="Bookman Old Style" w:eastAsiaTheme="majorEastAsia" w:hAnsi="Bookman Old Style" w:cstheme="majorBidi"/>
          <w:bCs/>
          <w:lang w:eastAsia="en-US"/>
        </w:rPr>
      </w:pPr>
      <w:r w:rsidRPr="00FB2518">
        <w:rPr>
          <w:rFonts w:ascii="Bookman Old Style" w:eastAsiaTheme="majorEastAsia" w:hAnsi="Bookman Old Style" w:cstheme="majorBidi"/>
          <w:bCs/>
          <w:lang w:eastAsia="en-US"/>
        </w:rPr>
        <w:t xml:space="preserve">Wspólny Słownik Zamówień: </w:t>
      </w:r>
    </w:p>
    <w:p w14:paraId="1DEAB64E" w14:textId="77777777" w:rsidR="00EA61B8" w:rsidRPr="00B97427" w:rsidRDefault="00AF5648" w:rsidP="007E2F54">
      <w:pPr>
        <w:spacing w:line="276" w:lineRule="auto"/>
        <w:ind w:left="360"/>
        <w:contextualSpacing/>
        <w:jc w:val="both"/>
        <w:rPr>
          <w:rFonts w:ascii="Bookman Old Style" w:eastAsiaTheme="majorEastAsia" w:hAnsi="Bookman Old Style" w:cstheme="majorBidi"/>
          <w:bCs/>
          <w:lang w:eastAsia="en-US"/>
        </w:rPr>
      </w:pPr>
      <w:r w:rsidRPr="00B97427">
        <w:rPr>
          <w:rFonts w:ascii="Bookman Old Style" w:eastAsiaTheme="majorEastAsia" w:hAnsi="Bookman Old Style" w:cs="Arial"/>
          <w:lang w:eastAsia="en-US"/>
        </w:rPr>
        <w:t xml:space="preserve">CPV: </w:t>
      </w:r>
      <w:r w:rsidR="00B80806" w:rsidRPr="00B97427">
        <w:rPr>
          <w:rFonts w:ascii="Bookman Old Style" w:eastAsiaTheme="majorEastAsia" w:hAnsi="Bookman Old Style" w:cs="Arial"/>
          <w:lang w:eastAsia="en-US"/>
        </w:rPr>
        <w:t>33</w:t>
      </w:r>
      <w:r w:rsidR="00B908AD" w:rsidRPr="00B97427">
        <w:rPr>
          <w:rFonts w:ascii="Bookman Old Style" w:eastAsiaTheme="majorEastAsia" w:hAnsi="Bookman Old Style" w:cs="Arial"/>
          <w:lang w:eastAsia="en-US"/>
        </w:rPr>
        <w:t>1</w:t>
      </w:r>
      <w:r w:rsidR="00A1046B" w:rsidRPr="00B97427">
        <w:rPr>
          <w:rFonts w:ascii="Bookman Old Style" w:eastAsiaTheme="majorEastAsia" w:hAnsi="Bookman Old Style" w:cs="Arial"/>
          <w:lang w:eastAsia="en-US"/>
        </w:rPr>
        <w:t>00000-1</w:t>
      </w:r>
      <w:r w:rsidR="00B908AD" w:rsidRPr="00B97427">
        <w:rPr>
          <w:rFonts w:ascii="Bookman Old Style" w:eastAsiaTheme="majorEastAsia" w:hAnsi="Bookman Old Style" w:cs="Arial"/>
          <w:lang w:eastAsia="en-US"/>
        </w:rPr>
        <w:t xml:space="preserve"> </w:t>
      </w:r>
      <w:r w:rsidR="00A1046B" w:rsidRPr="00B97427">
        <w:rPr>
          <w:rFonts w:ascii="Bookman Old Style" w:eastAsiaTheme="majorEastAsia" w:hAnsi="Bookman Old Style" w:cs="Arial"/>
          <w:lang w:eastAsia="en-US"/>
        </w:rPr>
        <w:t>urządzenia medyczne</w:t>
      </w:r>
    </w:p>
    <w:p w14:paraId="5060A088" w14:textId="77777777" w:rsidR="00B471DC" w:rsidRPr="007E2F54" w:rsidRDefault="00AA4F20">
      <w:pPr>
        <w:numPr>
          <w:ilvl w:val="0"/>
          <w:numId w:val="1"/>
        </w:numPr>
        <w:spacing w:line="276" w:lineRule="auto"/>
        <w:contextualSpacing/>
        <w:jc w:val="both"/>
        <w:rPr>
          <w:rFonts w:ascii="Bookman Old Style" w:eastAsiaTheme="majorEastAsia" w:hAnsi="Bookman Old Style" w:cstheme="majorBidi"/>
          <w:bCs/>
          <w:color w:val="FF0000"/>
          <w:lang w:eastAsia="en-US"/>
        </w:rPr>
      </w:pPr>
      <w:r w:rsidRPr="007E2F54">
        <w:rPr>
          <w:rFonts w:ascii="Bookman Old Style" w:eastAsiaTheme="majorEastAsia" w:hAnsi="Bookman Old Style" w:cstheme="majorBidi"/>
          <w:bCs/>
          <w:lang w:eastAsia="en-US"/>
        </w:rPr>
        <w:t>Zakres przedmiotu zamówienia obejmuje</w:t>
      </w:r>
      <w:r w:rsidR="001C6A9E" w:rsidRPr="007E2F54">
        <w:rPr>
          <w:rFonts w:ascii="Bookman Old Style" w:eastAsiaTheme="majorEastAsia" w:hAnsi="Bookman Old Style" w:cstheme="majorBidi"/>
          <w:bCs/>
          <w:lang w:eastAsia="en-US"/>
        </w:rPr>
        <w:t>:</w:t>
      </w:r>
      <w:r w:rsidR="001A58CA" w:rsidRPr="007E2F54">
        <w:rPr>
          <w:rFonts w:ascii="Bookman Old Style" w:hAnsi="Bookman Old Style"/>
          <w:bCs/>
        </w:rPr>
        <w:t xml:space="preserve"> </w:t>
      </w:r>
    </w:p>
    <w:p w14:paraId="25FB6536" w14:textId="77777777" w:rsidR="00C60D54" w:rsidRPr="004F7401" w:rsidRDefault="00A76ACB" w:rsidP="004F7401">
      <w:pPr>
        <w:spacing w:line="276" w:lineRule="auto"/>
        <w:ind w:left="426"/>
        <w:jc w:val="both"/>
        <w:rPr>
          <w:rFonts w:ascii="Bookman Old Style" w:eastAsiaTheme="majorEastAsia" w:hAnsi="Bookman Old Style" w:cstheme="majorBidi"/>
          <w:lang w:eastAsia="en-US"/>
        </w:rPr>
      </w:pPr>
      <w:r w:rsidRPr="004F7401">
        <w:rPr>
          <w:rFonts w:ascii="Bookman Old Style" w:hAnsi="Bookman Old Style" w:cs="Arial"/>
          <w:bCs/>
        </w:rPr>
        <w:t>Zamawiający</w:t>
      </w:r>
      <w:r w:rsidR="00C60D54" w:rsidRPr="004F7401">
        <w:rPr>
          <w:rFonts w:ascii="Bookman Old Style" w:hAnsi="Bookman Old Style" w:cs="Arial"/>
          <w:bCs/>
        </w:rPr>
        <w:t xml:space="preserve"> podzielił zamówienie na części i dopuszcza składanie ofert częściowych:</w:t>
      </w:r>
      <w:r w:rsidR="00B55942">
        <w:rPr>
          <w:rFonts w:ascii="Bookman Old Style" w:hAnsi="Bookman Old Style" w:cs="Arial"/>
          <w:bCs/>
        </w:rPr>
        <w:t xml:space="preserve"> </w:t>
      </w:r>
    </w:p>
    <w:p w14:paraId="3866A05C" w14:textId="77777777" w:rsidR="00350F6A" w:rsidRDefault="00350F6A" w:rsidP="00350F6A">
      <w:pPr>
        <w:pStyle w:val="Bezodstpw"/>
        <w:spacing w:line="276" w:lineRule="auto"/>
        <w:ind w:left="2268" w:hanging="1559"/>
        <w:rPr>
          <w:rFonts w:ascii="Bookman Old Style" w:hAnsi="Bookman Old Style"/>
        </w:rPr>
      </w:pPr>
      <w:r w:rsidRPr="007E2F54">
        <w:rPr>
          <w:rFonts w:ascii="Bookman Old Style" w:hAnsi="Bookman Old Style"/>
        </w:rPr>
        <w:t xml:space="preserve">Część nr 1 – </w:t>
      </w:r>
      <w:r w:rsidR="00B55942">
        <w:rPr>
          <w:rFonts w:ascii="Bookman Old Style" w:hAnsi="Bookman Old Style"/>
        </w:rPr>
        <w:t>Dostawa sprzętu rehabilitacyjnego</w:t>
      </w:r>
    </w:p>
    <w:p w14:paraId="5422B7CC" w14:textId="77777777" w:rsidR="00350F6A" w:rsidRDefault="00350F6A" w:rsidP="00350F6A">
      <w:pPr>
        <w:pStyle w:val="Bezodstpw"/>
        <w:spacing w:line="276" w:lineRule="auto"/>
        <w:ind w:left="2268" w:hanging="1559"/>
        <w:rPr>
          <w:rFonts w:ascii="Bookman Old Style" w:hAnsi="Bookman Old Style" w:cs="Arial"/>
        </w:rPr>
      </w:pPr>
      <w:r w:rsidRPr="007E2F54">
        <w:rPr>
          <w:rFonts w:ascii="Bookman Old Style" w:hAnsi="Bookman Old Style"/>
        </w:rPr>
        <w:t xml:space="preserve">Część nr 2 – </w:t>
      </w:r>
      <w:r w:rsidR="00B55942">
        <w:rPr>
          <w:rFonts w:ascii="Bookman Old Style" w:hAnsi="Bookman Old Style"/>
        </w:rPr>
        <w:t>Dostawa sprzętu</w:t>
      </w:r>
      <w:r w:rsidR="006D1BD3">
        <w:rPr>
          <w:rFonts w:ascii="Bookman Old Style" w:hAnsi="Bookman Old Style"/>
        </w:rPr>
        <w:t xml:space="preserve"> </w:t>
      </w:r>
      <w:r w:rsidR="00937E1E">
        <w:rPr>
          <w:rFonts w:ascii="Bookman Old Style" w:hAnsi="Bookman Old Style"/>
        </w:rPr>
        <w:t xml:space="preserve">podstawowej opieki zdrowotnej </w:t>
      </w:r>
    </w:p>
    <w:p w14:paraId="52F1E6CC" w14:textId="77777777" w:rsidR="00346AD2" w:rsidRPr="007E2F54" w:rsidRDefault="00346AD2">
      <w:pPr>
        <w:numPr>
          <w:ilvl w:val="0"/>
          <w:numId w:val="1"/>
        </w:numPr>
        <w:spacing w:line="276" w:lineRule="auto"/>
        <w:contextualSpacing/>
        <w:jc w:val="both"/>
        <w:rPr>
          <w:rFonts w:ascii="Bookman Old Style" w:eastAsiaTheme="majorEastAsia" w:hAnsi="Bookman Old Style" w:cstheme="majorBidi"/>
          <w:b/>
          <w:lang w:eastAsia="en-US"/>
        </w:rPr>
      </w:pPr>
      <w:r w:rsidRPr="007E2F54">
        <w:rPr>
          <w:rFonts w:ascii="Bookman Old Style" w:hAnsi="Bookman Old Style" w:cs="Arial"/>
        </w:rPr>
        <w:t xml:space="preserve">Szczegółowy opis przedmiotu zamówienia, opis wymagań </w:t>
      </w:r>
      <w:r w:rsidR="0061219C" w:rsidRPr="007E2F54">
        <w:rPr>
          <w:rFonts w:ascii="Bookman Old Style" w:hAnsi="Bookman Old Style" w:cs="Arial"/>
        </w:rPr>
        <w:t xml:space="preserve">Zamawiającego </w:t>
      </w:r>
      <w:r w:rsidRPr="007E2F54">
        <w:rPr>
          <w:rFonts w:ascii="Bookman Old Style" w:hAnsi="Bookman Old Style" w:cs="Arial"/>
        </w:rPr>
        <w:br/>
      </w:r>
      <w:r w:rsidRPr="007E2F54">
        <w:rPr>
          <w:rFonts w:ascii="Bookman Old Style" w:eastAsiaTheme="majorEastAsia" w:hAnsi="Bookman Old Style" w:cstheme="majorBidi"/>
          <w:lang w:eastAsia="en-US"/>
        </w:rPr>
        <w:t xml:space="preserve">w zakresie realizacji </w:t>
      </w:r>
      <w:r w:rsidR="00257C12" w:rsidRPr="007E2F54">
        <w:rPr>
          <w:rFonts w:ascii="Bookman Old Style" w:eastAsiaTheme="majorEastAsia" w:hAnsi="Bookman Old Style" w:cstheme="majorBidi"/>
          <w:lang w:eastAsia="en-US"/>
        </w:rPr>
        <w:t>dostaw</w:t>
      </w:r>
      <w:r w:rsidRPr="007E2F54">
        <w:rPr>
          <w:rFonts w:ascii="Bookman Old Style" w:eastAsiaTheme="majorEastAsia" w:hAnsi="Bookman Old Style" w:cstheme="majorBidi"/>
          <w:lang w:eastAsia="en-US"/>
        </w:rPr>
        <w:t xml:space="preserve"> określają</w:t>
      </w:r>
      <w:r w:rsidRPr="007E2F54">
        <w:rPr>
          <w:rFonts w:ascii="Bookman Old Style" w:eastAsiaTheme="majorEastAsia" w:hAnsi="Bookman Old Style" w:cstheme="majorBidi"/>
          <w:b/>
          <w:lang w:eastAsia="en-US"/>
        </w:rPr>
        <w:t xml:space="preserve"> </w:t>
      </w:r>
      <w:r w:rsidRPr="007E2F54">
        <w:rPr>
          <w:rFonts w:ascii="Bookman Old Style" w:eastAsiaTheme="majorEastAsia" w:hAnsi="Bookman Old Style" w:cstheme="majorBidi"/>
          <w:lang w:eastAsia="en-US"/>
        </w:rPr>
        <w:t xml:space="preserve">opis przedmiotu zamówienia – załącznik nr 1 do SWZ i projektowane postanowienia umowy – załącznik nr </w:t>
      </w:r>
      <w:r w:rsidR="00C36CF9">
        <w:rPr>
          <w:rFonts w:ascii="Bookman Old Style" w:eastAsiaTheme="majorEastAsia" w:hAnsi="Bookman Old Style" w:cstheme="majorBidi"/>
          <w:lang w:eastAsia="en-US"/>
        </w:rPr>
        <w:t>5</w:t>
      </w:r>
      <w:r w:rsidRPr="007E2F54">
        <w:rPr>
          <w:rFonts w:ascii="Bookman Old Style" w:eastAsiaTheme="majorEastAsia" w:hAnsi="Bookman Old Style" w:cstheme="majorBidi"/>
          <w:lang w:eastAsia="en-US"/>
        </w:rPr>
        <w:t xml:space="preserve"> do SWZ.</w:t>
      </w:r>
    </w:p>
    <w:p w14:paraId="25300A36" w14:textId="77777777" w:rsidR="0017746E" w:rsidRPr="000A7573" w:rsidRDefault="00346AD2">
      <w:pPr>
        <w:numPr>
          <w:ilvl w:val="0"/>
          <w:numId w:val="1"/>
        </w:numPr>
        <w:spacing w:line="276" w:lineRule="auto"/>
        <w:contextualSpacing/>
        <w:jc w:val="both"/>
        <w:rPr>
          <w:rFonts w:ascii="Bookman Old Style" w:eastAsiaTheme="majorEastAsia" w:hAnsi="Bookman Old Style" w:cstheme="majorBidi"/>
          <w:b/>
          <w:lang w:eastAsia="en-US"/>
        </w:rPr>
      </w:pPr>
      <w:r w:rsidRPr="007E2F54">
        <w:rPr>
          <w:rFonts w:ascii="Bookman Old Style" w:eastAsiaTheme="majorEastAsia" w:hAnsi="Bookman Old Style" w:cstheme="majorBidi"/>
          <w:lang w:eastAsia="en-US"/>
        </w:rPr>
        <w:lastRenderedPageBreak/>
        <w:t>Wszystkie wymagania określone w dokumentach wskazanych powyżej stanowią wymagania minimalne, a ich spełnienie jest obligatoryjne. Niespełnienie ww. wymagań minimalnych będzie skutkować odrzuceniem oferty jako niezgodnej z warunkami zamówienia na podstawie art. 226 ust. 1 pkt 5 ustawy P</w:t>
      </w:r>
      <w:r w:rsidR="00937E1E">
        <w:rPr>
          <w:rFonts w:ascii="Bookman Old Style" w:eastAsiaTheme="majorEastAsia" w:hAnsi="Bookman Old Style" w:cstheme="majorBidi"/>
          <w:lang w:eastAsia="en-US"/>
        </w:rPr>
        <w:t>ZP</w:t>
      </w:r>
      <w:r w:rsidRPr="007E2F54">
        <w:rPr>
          <w:rFonts w:ascii="Bookman Old Style" w:eastAsiaTheme="majorEastAsia" w:hAnsi="Bookman Old Style" w:cstheme="majorBidi"/>
          <w:lang w:eastAsia="en-US"/>
        </w:rPr>
        <w:t>.</w:t>
      </w:r>
    </w:p>
    <w:p w14:paraId="3F0474E3" w14:textId="77777777" w:rsidR="00257C12" w:rsidRPr="000A7573" w:rsidRDefault="00257C12">
      <w:pPr>
        <w:numPr>
          <w:ilvl w:val="0"/>
          <w:numId w:val="1"/>
        </w:numPr>
        <w:spacing w:line="276" w:lineRule="auto"/>
        <w:contextualSpacing/>
        <w:jc w:val="both"/>
        <w:rPr>
          <w:rFonts w:ascii="Bookman Old Style" w:eastAsiaTheme="majorEastAsia" w:hAnsi="Bookman Old Style" w:cstheme="majorBidi"/>
          <w:b/>
          <w:lang w:eastAsia="en-US"/>
        </w:rPr>
      </w:pPr>
      <w:r w:rsidRPr="000A7573">
        <w:rPr>
          <w:rFonts w:ascii="Bookman Old Style" w:hAnsi="Bookman Old Style" w:cs="Arial"/>
        </w:rPr>
        <w:t>Zgodnie z art. 99 ust. 6 ustawy P</w:t>
      </w:r>
      <w:r w:rsidR="00937E1E" w:rsidRPr="000A7573">
        <w:rPr>
          <w:rFonts w:ascii="Bookman Old Style" w:hAnsi="Bookman Old Style" w:cs="Arial"/>
        </w:rPr>
        <w:t>ZP</w:t>
      </w:r>
      <w:r w:rsidRPr="000A7573">
        <w:rPr>
          <w:rFonts w:ascii="Bookman Old Style" w:hAnsi="Bookman Old Style" w:cs="Arial"/>
        </w:rPr>
        <w:t xml:space="preserve"> Zamawiający dopuszcza wszelkie odpowiedniki rynkowe (produkty równoważne) nie gorsze niż wskazane </w:t>
      </w:r>
      <w:r w:rsidR="0061219C" w:rsidRPr="000A7573">
        <w:rPr>
          <w:rFonts w:ascii="Bookman Old Style" w:hAnsi="Bookman Old Style" w:cs="Arial"/>
        </w:rPr>
        <w:br/>
      </w:r>
      <w:r w:rsidRPr="000A7573">
        <w:rPr>
          <w:rFonts w:ascii="Bookman Old Style" w:hAnsi="Bookman Old Style" w:cs="Arial"/>
        </w:rPr>
        <w:t>w OPZ</w:t>
      </w:r>
      <w:r w:rsidR="00FB2518">
        <w:rPr>
          <w:rFonts w:ascii="Bookman Old Style" w:hAnsi="Bookman Old Style" w:cs="Arial"/>
        </w:rPr>
        <w:t>- Załącznik nr 1 do SWZ</w:t>
      </w:r>
      <w:r w:rsidRPr="000A7573">
        <w:rPr>
          <w:rFonts w:ascii="Bookman Old Style" w:hAnsi="Bookman Old Style" w:cs="Arial"/>
        </w:rPr>
        <w:t xml:space="preserve">. </w:t>
      </w:r>
    </w:p>
    <w:p w14:paraId="2904F5F1" w14:textId="77777777" w:rsidR="00257C12" w:rsidRPr="000A7573" w:rsidRDefault="00257C12">
      <w:pPr>
        <w:numPr>
          <w:ilvl w:val="0"/>
          <w:numId w:val="1"/>
        </w:numPr>
        <w:spacing w:line="276" w:lineRule="auto"/>
        <w:contextualSpacing/>
        <w:jc w:val="both"/>
        <w:rPr>
          <w:rFonts w:ascii="Bookman Old Style" w:eastAsiaTheme="majorEastAsia" w:hAnsi="Bookman Old Style" w:cstheme="majorBidi"/>
          <w:b/>
          <w:lang w:eastAsia="en-US"/>
        </w:rPr>
      </w:pPr>
      <w:r w:rsidRPr="000A7573">
        <w:rPr>
          <w:rFonts w:ascii="Bookman Old Style" w:hAnsi="Bookman Old Style" w:cs="Arial"/>
        </w:rPr>
        <w:t>Wykonawca, który powołuje się na rozwiązania równoważne jest obowiązany wykazać, że oferowane przez niego produkty spełniają wymagania określone przez Zamawiającego. Wszelkie ryzyko (w tym koszty ewentualnych ekspertyz) związane z udowodnieniem równoważności spoczywa na Wykonawcy.</w:t>
      </w:r>
    </w:p>
    <w:p w14:paraId="3E5BF159" w14:textId="77777777" w:rsidR="00257C12" w:rsidRPr="000A7573" w:rsidRDefault="00257C12">
      <w:pPr>
        <w:numPr>
          <w:ilvl w:val="0"/>
          <w:numId w:val="1"/>
        </w:numPr>
        <w:spacing w:line="276" w:lineRule="auto"/>
        <w:contextualSpacing/>
        <w:jc w:val="both"/>
        <w:rPr>
          <w:rFonts w:ascii="Bookman Old Style" w:eastAsiaTheme="majorEastAsia" w:hAnsi="Bookman Old Style" w:cstheme="majorBidi"/>
          <w:b/>
          <w:lang w:eastAsia="en-US"/>
        </w:rPr>
      </w:pPr>
      <w:r w:rsidRPr="000A7573">
        <w:rPr>
          <w:rFonts w:ascii="Bookman Old Style" w:hAnsi="Bookman Old Style"/>
        </w:rPr>
        <w:t>Zamawiający zastrzega, że oferowane produkty równoważne nie mogą spowodować zwiększenia kosztów (zakupu dodatkowego sprzętu lub materiałów zużywalnych</w:t>
      </w:r>
      <w:r w:rsidR="000F32E8" w:rsidRPr="000A7573">
        <w:rPr>
          <w:rFonts w:ascii="Bookman Old Style" w:hAnsi="Bookman Old Style"/>
        </w:rPr>
        <w:t>,</w:t>
      </w:r>
      <w:r w:rsidRPr="000A7573">
        <w:rPr>
          <w:rFonts w:ascii="Bookman Old Style" w:hAnsi="Bookman Old Style"/>
        </w:rPr>
        <w:t xml:space="preserve"> ani też wykonywania dodatkowych czynności (procedur)</w:t>
      </w:r>
      <w:r w:rsidR="00035087" w:rsidRPr="000A7573">
        <w:rPr>
          <w:rFonts w:ascii="Bookman Old Style" w:hAnsi="Bookman Old Style"/>
        </w:rPr>
        <w:t>.</w:t>
      </w:r>
    </w:p>
    <w:p w14:paraId="6846B228" w14:textId="77777777" w:rsidR="00257C12" w:rsidRPr="000A7573" w:rsidRDefault="00257C12">
      <w:pPr>
        <w:numPr>
          <w:ilvl w:val="0"/>
          <w:numId w:val="1"/>
        </w:numPr>
        <w:spacing w:line="276" w:lineRule="auto"/>
        <w:contextualSpacing/>
        <w:jc w:val="both"/>
        <w:rPr>
          <w:rFonts w:ascii="Bookman Old Style" w:eastAsiaTheme="majorEastAsia" w:hAnsi="Bookman Old Style" w:cstheme="majorBidi"/>
          <w:b/>
          <w:lang w:eastAsia="en-US"/>
        </w:rPr>
      </w:pPr>
      <w:r w:rsidRPr="000A7573">
        <w:rPr>
          <w:rFonts w:ascii="Bookman Old Style" w:hAnsi="Bookman Old Style"/>
        </w:rPr>
        <w:t xml:space="preserve">Wykonawca ponosi pełną odpowiedzialność za szkody spowodowane użytkowaniem dostarczonych przez Wykonawcę </w:t>
      </w:r>
      <w:r w:rsidR="00034CE3" w:rsidRPr="000A7573">
        <w:rPr>
          <w:rFonts w:ascii="Bookman Old Style" w:hAnsi="Bookman Old Style"/>
        </w:rPr>
        <w:t>sprzętów</w:t>
      </w:r>
      <w:r w:rsidRPr="000A7573">
        <w:rPr>
          <w:rFonts w:ascii="Bookman Old Style" w:hAnsi="Bookman Old Style"/>
        </w:rPr>
        <w:t>, w szczególności za uszkodzenie sprzętu</w:t>
      </w:r>
      <w:r w:rsidR="00034CE3" w:rsidRPr="000A7573">
        <w:rPr>
          <w:rFonts w:ascii="Bookman Old Style" w:hAnsi="Bookman Old Style"/>
        </w:rPr>
        <w:t>.</w:t>
      </w:r>
    </w:p>
    <w:p w14:paraId="7B2D85AA" w14:textId="77777777" w:rsidR="0065730D" w:rsidRPr="000A7573" w:rsidRDefault="00257C12">
      <w:pPr>
        <w:numPr>
          <w:ilvl w:val="0"/>
          <w:numId w:val="1"/>
        </w:numPr>
        <w:spacing w:line="276" w:lineRule="auto"/>
        <w:contextualSpacing/>
        <w:jc w:val="both"/>
        <w:rPr>
          <w:rFonts w:ascii="Bookman Old Style" w:eastAsiaTheme="majorEastAsia" w:hAnsi="Bookman Old Style" w:cstheme="majorBidi"/>
          <w:b/>
          <w:lang w:eastAsia="en-US"/>
        </w:rPr>
      </w:pPr>
      <w:r w:rsidRPr="000A7573">
        <w:rPr>
          <w:rFonts w:ascii="Bookman Old Style" w:hAnsi="Bookman Old Style"/>
        </w:rPr>
        <w:t xml:space="preserve">Równoważny przedmiot zamówienia musi posiadać takie same parametry techniczne i nie gorsze parametry jakościowe </w:t>
      </w:r>
      <w:r w:rsidR="0065730D" w:rsidRPr="000A7573">
        <w:rPr>
          <w:rFonts w:ascii="Bookman Old Style" w:hAnsi="Bookman Old Style"/>
        </w:rPr>
        <w:t>wskazane w OPZ</w:t>
      </w:r>
      <w:r w:rsidR="00FB2518">
        <w:rPr>
          <w:rFonts w:ascii="Bookman Old Style" w:hAnsi="Bookman Old Style"/>
        </w:rPr>
        <w:t>.</w:t>
      </w:r>
    </w:p>
    <w:p w14:paraId="1C6DC27F" w14:textId="77777777" w:rsidR="00257C12" w:rsidRPr="000A7573" w:rsidRDefault="00257C12">
      <w:pPr>
        <w:numPr>
          <w:ilvl w:val="0"/>
          <w:numId w:val="1"/>
        </w:numPr>
        <w:spacing w:line="276" w:lineRule="auto"/>
        <w:contextualSpacing/>
        <w:jc w:val="both"/>
        <w:rPr>
          <w:rFonts w:ascii="Bookman Old Style" w:eastAsiaTheme="majorEastAsia" w:hAnsi="Bookman Old Style" w:cstheme="majorBidi"/>
          <w:b/>
          <w:lang w:eastAsia="en-US"/>
        </w:rPr>
      </w:pPr>
      <w:r w:rsidRPr="000A7573">
        <w:rPr>
          <w:rFonts w:ascii="Bookman Old Style" w:hAnsi="Bookman Old Style"/>
        </w:rPr>
        <w:t>W przypadku powoływania się na rozwiązania równoważne Wykonawca zobowiązany jest złoży</w:t>
      </w:r>
      <w:r w:rsidR="004F7401" w:rsidRPr="000A7573">
        <w:rPr>
          <w:rFonts w:ascii="Bookman Old Style" w:hAnsi="Bookman Old Style"/>
        </w:rPr>
        <w:t>ć</w:t>
      </w:r>
      <w:r w:rsidRPr="000A7573">
        <w:rPr>
          <w:rFonts w:ascii="Bookman Old Style" w:hAnsi="Bookman Old Style"/>
        </w:rPr>
        <w:t xml:space="preserve"> wraz z ofertą następujące, </w:t>
      </w:r>
      <w:r w:rsidRPr="000A7573">
        <w:rPr>
          <w:rFonts w:ascii="Bookman Old Style" w:hAnsi="Bookman Old Style"/>
          <w:b/>
          <w:bCs/>
        </w:rPr>
        <w:t xml:space="preserve">równoważne przedmiotowe środki dowodowe </w:t>
      </w:r>
      <w:r w:rsidRPr="000A7573">
        <w:rPr>
          <w:rFonts w:ascii="Bookman Old Style" w:hAnsi="Bookman Old Style"/>
        </w:rPr>
        <w:t>(np.</w:t>
      </w:r>
      <w:r w:rsidRPr="000A7573">
        <w:rPr>
          <w:rFonts w:ascii="Bookman Old Style" w:hAnsi="Bookman Old Style"/>
          <w:b/>
          <w:bCs/>
        </w:rPr>
        <w:t xml:space="preserve"> </w:t>
      </w:r>
      <w:r w:rsidRPr="000A7573">
        <w:rPr>
          <w:rFonts w:ascii="Bookman Old Style" w:eastAsia="TimesNewRoman" w:hAnsi="Bookman Old Style"/>
        </w:rPr>
        <w:t>opisy, specyfikacje techniczne z danymi</w:t>
      </w:r>
      <w:r w:rsidR="00034CE3" w:rsidRPr="000A7573">
        <w:rPr>
          <w:rFonts w:ascii="Bookman Old Style" w:eastAsia="TimesNewRoman" w:hAnsi="Bookman Old Style"/>
        </w:rPr>
        <w:t xml:space="preserve">, </w:t>
      </w:r>
      <w:r w:rsidRPr="000A7573">
        <w:rPr>
          <w:rFonts w:ascii="Bookman Old Style" w:eastAsia="TimesNewRoman" w:hAnsi="Bookman Old Style"/>
        </w:rPr>
        <w:t>zgodność z normami wskazanymi w opisie przedmiotu zamówienia wraz z informacjami potwierdzającymi spełnienie wymagań technicznych stawianych przez Zamawiającego dla oferowanego przedmiotu zamówienia)</w:t>
      </w:r>
    </w:p>
    <w:p w14:paraId="39CB3FCE" w14:textId="77777777" w:rsidR="00257C12" w:rsidRPr="000A7573" w:rsidRDefault="00257C12">
      <w:pPr>
        <w:numPr>
          <w:ilvl w:val="0"/>
          <w:numId w:val="1"/>
        </w:numPr>
        <w:spacing w:line="276" w:lineRule="auto"/>
        <w:contextualSpacing/>
        <w:jc w:val="both"/>
        <w:rPr>
          <w:rFonts w:ascii="Bookman Old Style" w:eastAsiaTheme="majorEastAsia" w:hAnsi="Bookman Old Style" w:cstheme="majorBidi"/>
          <w:b/>
          <w:lang w:eastAsia="en-US"/>
        </w:rPr>
      </w:pPr>
      <w:r w:rsidRPr="000A7573">
        <w:rPr>
          <w:rFonts w:ascii="Bookman Old Style" w:hAnsi="Bookman Old Style" w:cs="Arial"/>
        </w:rPr>
        <w:t xml:space="preserve">Zamawiający akceptuje równoważne przedmiotowe środki dowodowe, jeśli </w:t>
      </w:r>
      <w:r w:rsidRPr="000A7573">
        <w:rPr>
          <w:rFonts w:ascii="Bookman Old Style" w:hAnsi="Bookman Old Style"/>
        </w:rPr>
        <w:t xml:space="preserve">potwierdzają, że oferowane </w:t>
      </w:r>
      <w:r w:rsidR="000F32E8" w:rsidRPr="000A7573">
        <w:rPr>
          <w:rFonts w:ascii="Bookman Old Style" w:hAnsi="Bookman Old Style"/>
        </w:rPr>
        <w:t>sprzęty</w:t>
      </w:r>
      <w:r w:rsidRPr="000A7573">
        <w:rPr>
          <w:rFonts w:ascii="Bookman Old Style" w:hAnsi="Bookman Old Style"/>
        </w:rPr>
        <w:t xml:space="preserve"> spełniają określone przez Zamawiającego wymagania, cechy lub kryteria.</w:t>
      </w:r>
    </w:p>
    <w:p w14:paraId="455B881E" w14:textId="77777777" w:rsidR="00257C12" w:rsidRPr="000A7573" w:rsidRDefault="00257C12">
      <w:pPr>
        <w:numPr>
          <w:ilvl w:val="0"/>
          <w:numId w:val="1"/>
        </w:numPr>
        <w:spacing w:line="276" w:lineRule="auto"/>
        <w:contextualSpacing/>
        <w:jc w:val="both"/>
        <w:rPr>
          <w:rFonts w:ascii="Bookman Old Style" w:eastAsiaTheme="majorEastAsia" w:hAnsi="Bookman Old Style" w:cstheme="majorBidi"/>
          <w:b/>
          <w:lang w:eastAsia="en-US"/>
        </w:rPr>
      </w:pPr>
      <w:r w:rsidRPr="000A7573">
        <w:rPr>
          <w:rFonts w:ascii="Bookman Old Style" w:hAnsi="Bookman Old Style"/>
        </w:rPr>
        <w:t>Przy ocenie parametrów równoważnych Zamawiający będzie brał pod uwagę jedynie cechy zawarte w np. w kartach katalogowyc</w:t>
      </w:r>
      <w:r w:rsidR="0065730D" w:rsidRPr="000A7573">
        <w:rPr>
          <w:rFonts w:ascii="Bookman Old Style" w:hAnsi="Bookman Old Style"/>
        </w:rPr>
        <w:t xml:space="preserve">h, specyfikacjach technicznych </w:t>
      </w:r>
      <w:r w:rsidRPr="000A7573">
        <w:rPr>
          <w:rFonts w:ascii="Bookman Old Style" w:hAnsi="Bookman Old Style"/>
        </w:rPr>
        <w:t>dla produktów wyszczególnionych w OPZ</w:t>
      </w:r>
      <w:r w:rsidR="0065730D" w:rsidRPr="000A7573">
        <w:rPr>
          <w:rFonts w:ascii="Bookman Old Style" w:hAnsi="Bookman Old Style"/>
          <w:color w:val="0070C0"/>
        </w:rPr>
        <w:t>.</w:t>
      </w:r>
    </w:p>
    <w:p w14:paraId="6381CF46" w14:textId="77777777" w:rsidR="00257C12" w:rsidRPr="000A7573" w:rsidRDefault="00257C12">
      <w:pPr>
        <w:numPr>
          <w:ilvl w:val="0"/>
          <w:numId w:val="1"/>
        </w:numPr>
        <w:spacing w:line="276" w:lineRule="auto"/>
        <w:contextualSpacing/>
        <w:jc w:val="both"/>
        <w:rPr>
          <w:rFonts w:ascii="Bookman Old Style" w:eastAsiaTheme="majorEastAsia" w:hAnsi="Bookman Old Style" w:cstheme="majorBidi"/>
          <w:b/>
          <w:lang w:eastAsia="en-US"/>
        </w:rPr>
      </w:pPr>
      <w:r w:rsidRPr="000A7573">
        <w:rPr>
          <w:rFonts w:ascii="Bookman Old Style" w:hAnsi="Bookman Old Style"/>
        </w:rPr>
        <w:t xml:space="preserve">W przypadku załączenia do oferty przedmiotowych środków dowodowych lub w przypadku składanych na wezwanie Zamawiającego przedmiotowych środków dowodowych, innych dokumentów lub oświadczeń sporządzonych </w:t>
      </w:r>
      <w:r w:rsidRPr="000A7573">
        <w:rPr>
          <w:rFonts w:ascii="Bookman Old Style" w:hAnsi="Bookman Old Style"/>
        </w:rPr>
        <w:br/>
        <w:t xml:space="preserve">w języku obcym przekazuje się je wraz z tłumaczeniem na język polski. </w:t>
      </w:r>
    </w:p>
    <w:p w14:paraId="05F98B3F" w14:textId="77777777" w:rsidR="007B5B56" w:rsidRPr="00606C4A" w:rsidRDefault="00257C12">
      <w:pPr>
        <w:numPr>
          <w:ilvl w:val="0"/>
          <w:numId w:val="1"/>
        </w:numPr>
        <w:spacing w:line="276" w:lineRule="auto"/>
        <w:contextualSpacing/>
        <w:jc w:val="both"/>
        <w:rPr>
          <w:rFonts w:ascii="Bookman Old Style" w:eastAsiaTheme="majorEastAsia" w:hAnsi="Bookman Old Style" w:cstheme="majorBidi"/>
          <w:b/>
          <w:lang w:eastAsia="en-US"/>
        </w:rPr>
      </w:pPr>
      <w:r w:rsidRPr="000A7573">
        <w:rPr>
          <w:rFonts w:ascii="Bookman Old Style" w:hAnsi="Bookman Old Style"/>
        </w:rPr>
        <w:t>Zgodnie z treścią art. 107 ust. 2</w:t>
      </w:r>
      <w:r w:rsidR="000F32E8" w:rsidRPr="000A7573">
        <w:rPr>
          <w:rFonts w:ascii="Bookman Old Style" w:hAnsi="Bookman Old Style"/>
        </w:rPr>
        <w:t xml:space="preserve"> i</w:t>
      </w:r>
      <w:r w:rsidRPr="000A7573">
        <w:rPr>
          <w:rFonts w:ascii="Bookman Old Style" w:hAnsi="Bookman Old Style"/>
        </w:rPr>
        <w:t xml:space="preserve"> 4 ustawy P</w:t>
      </w:r>
      <w:r w:rsidR="000F32E8" w:rsidRPr="000A7573">
        <w:rPr>
          <w:rFonts w:ascii="Bookman Old Style" w:hAnsi="Bookman Old Style"/>
        </w:rPr>
        <w:t>ZP</w:t>
      </w:r>
      <w:r w:rsidRPr="000A7573">
        <w:rPr>
          <w:rFonts w:ascii="Bookman Old Style" w:hAnsi="Bookman Old Style"/>
        </w:rPr>
        <w:t xml:space="preserve"> Zamawiający zastrzega</w:t>
      </w:r>
      <w:r w:rsidRPr="000A7573">
        <w:rPr>
          <w:rFonts w:ascii="Bookman Old Style" w:hAnsi="Bookman Old Style" w:cs="Arial"/>
        </w:rPr>
        <w:t xml:space="preserve"> sobie prawo wezwania Wykonawcy do złożenia lub uzupełnienia w wyznaczonym terminie w/w przedmiotowych środków dowodowych w przypadku, jeżeli </w:t>
      </w:r>
      <w:r w:rsidR="00C01230" w:rsidRPr="000A7573">
        <w:rPr>
          <w:rFonts w:ascii="Bookman Old Style" w:hAnsi="Bookman Old Style" w:cs="Arial"/>
        </w:rPr>
        <w:lastRenderedPageBreak/>
        <w:t>Wykonawca</w:t>
      </w:r>
      <w:r w:rsidR="00C01230" w:rsidRPr="000A7573">
        <w:rPr>
          <w:rFonts w:ascii="Bookman Old Style" w:hAnsi="Bookman Old Style"/>
          <w:kern w:val="22"/>
        </w:rPr>
        <w:t xml:space="preserve"> </w:t>
      </w:r>
      <w:r w:rsidRPr="000A7573">
        <w:rPr>
          <w:rFonts w:ascii="Bookman Old Style" w:hAnsi="Bookman Old Style"/>
          <w:kern w:val="22"/>
        </w:rPr>
        <w:t>nie złożył przedmiotowych środków dowodowych lub złożone przedmiotowe środki dowodowe są niekompletne.</w:t>
      </w:r>
    </w:p>
    <w:p w14:paraId="515FA90E" w14:textId="77777777" w:rsidR="00606C4A" w:rsidRPr="00606C4A" w:rsidRDefault="00606C4A">
      <w:pPr>
        <w:numPr>
          <w:ilvl w:val="0"/>
          <w:numId w:val="1"/>
        </w:numPr>
        <w:spacing w:line="276" w:lineRule="auto"/>
        <w:contextualSpacing/>
        <w:jc w:val="both"/>
        <w:rPr>
          <w:rFonts w:ascii="Bookman Old Style" w:eastAsiaTheme="majorEastAsia" w:hAnsi="Bookman Old Style" w:cstheme="majorBidi"/>
          <w:b/>
          <w:lang w:eastAsia="en-US"/>
        </w:rPr>
      </w:pPr>
      <w:r>
        <w:rPr>
          <w:rFonts w:ascii="Bookman Old Style" w:hAnsi="Bookman Old Style"/>
          <w:kern w:val="22"/>
        </w:rPr>
        <w:t xml:space="preserve">Zamawiający dopuszcza składanie ofert równoważnych. Jako równoważność zamawiający rozumie sytuację, w której porównywalne materiały i produkty odpowiadają tym samym cechom, parametrom i porównywalnym normom oraz które przeznaczone są do tego samego celu. Oznacza to również równoważność w zakresie skuteczności, jak i bezpieczeństwa stosowania. </w:t>
      </w:r>
    </w:p>
    <w:p w14:paraId="5DE56EA0" w14:textId="77777777" w:rsidR="00606C4A" w:rsidRPr="00356CA8" w:rsidRDefault="00606C4A">
      <w:pPr>
        <w:numPr>
          <w:ilvl w:val="0"/>
          <w:numId w:val="1"/>
        </w:numPr>
        <w:spacing w:line="276" w:lineRule="auto"/>
        <w:contextualSpacing/>
        <w:jc w:val="both"/>
        <w:rPr>
          <w:rFonts w:ascii="Bookman Old Style" w:eastAsiaTheme="majorEastAsia" w:hAnsi="Bookman Old Style" w:cstheme="majorBidi"/>
          <w:b/>
          <w:lang w:eastAsia="en-US"/>
        </w:rPr>
      </w:pPr>
      <w:r>
        <w:rPr>
          <w:rFonts w:ascii="Bookman Old Style" w:hAnsi="Bookman Old Style"/>
          <w:kern w:val="22"/>
        </w:rPr>
        <w:t>Zamawiający informuje, że tam gdzie zamawiający opisał przedmiot zamówienia przez odniesienie do norm, europejskich ocen technicznych, aprobat, specyfikacji technicznych i systemów referencji technicznych</w:t>
      </w:r>
      <w:r w:rsidR="00914058">
        <w:rPr>
          <w:rFonts w:ascii="Bookman Old Style" w:hAnsi="Bookman Old Style"/>
          <w:kern w:val="22"/>
        </w:rPr>
        <w:t>, o których mowa w art. 101 ust. 1 pkt 2 i ust. 3 ustawy PZP, zamawiający wskazuje, że dopuszcza rozwiązania równoważne opisywanym. Tam, gdzie w SWZ przedmiot zamówienia został opisany przez wskazanie znaków towarowych, patentów lub pochodzenia, źródła lub szczególnego procesu, który charakteryzuje produkty lub usługi dostarczane przez konkretnego wykonawcę, co mogłoby doprowadzić do uprzywilejowania lub wyeliminowania niektórych wykonawców lub produktów</w:t>
      </w:r>
      <w:r w:rsidR="00356CA8">
        <w:rPr>
          <w:rFonts w:ascii="Bookman Old Style" w:hAnsi="Bookman Old Style"/>
          <w:kern w:val="22"/>
        </w:rPr>
        <w:t xml:space="preserve">, dopuszcza się rozwiązanie równoważne opisywanym pod warunkiem, że będą one o nie gorszych właściwościach i jakości. </w:t>
      </w:r>
    </w:p>
    <w:p w14:paraId="45D1E995" w14:textId="77777777" w:rsidR="00356CA8" w:rsidRPr="000A7573" w:rsidRDefault="00356CA8">
      <w:pPr>
        <w:numPr>
          <w:ilvl w:val="0"/>
          <w:numId w:val="1"/>
        </w:numPr>
        <w:spacing w:line="276" w:lineRule="auto"/>
        <w:contextualSpacing/>
        <w:jc w:val="both"/>
        <w:rPr>
          <w:rFonts w:ascii="Bookman Old Style" w:eastAsiaTheme="majorEastAsia" w:hAnsi="Bookman Old Style" w:cstheme="majorBidi"/>
          <w:b/>
          <w:lang w:eastAsia="en-US"/>
        </w:rPr>
      </w:pPr>
      <w:r>
        <w:rPr>
          <w:rFonts w:ascii="Bookman Old Style" w:hAnsi="Bookman Old Style"/>
          <w:kern w:val="22"/>
        </w:rPr>
        <w:t xml:space="preserve">W przypadku, gdy Wykonawca zaproponuje rozwiązania równoważne, zobowiązany jest wykonać i załączyć do oferty zestawienie wszystkich zaproponowanych pozycji równoważnych oraz wykazać ich równoważność w stosunku do opisanych w </w:t>
      </w:r>
      <w:r w:rsidR="00D02E88">
        <w:rPr>
          <w:rFonts w:ascii="Bookman Old Style" w:hAnsi="Bookman Old Style"/>
          <w:kern w:val="22"/>
        </w:rPr>
        <w:t>Z</w:t>
      </w:r>
      <w:r>
        <w:rPr>
          <w:rFonts w:ascii="Bookman Old Style" w:hAnsi="Bookman Old Style"/>
          <w:kern w:val="22"/>
        </w:rPr>
        <w:t>ał</w:t>
      </w:r>
      <w:r w:rsidR="00D02E88">
        <w:rPr>
          <w:rFonts w:ascii="Bookman Old Style" w:hAnsi="Bookman Old Style"/>
          <w:kern w:val="22"/>
        </w:rPr>
        <w:t>ączniku</w:t>
      </w:r>
      <w:r>
        <w:rPr>
          <w:rFonts w:ascii="Bookman Old Style" w:hAnsi="Bookman Old Style"/>
          <w:kern w:val="22"/>
        </w:rPr>
        <w:t xml:space="preserve"> nr 1 OPZ, ze wskazaniem nazwy, której dotyczy. </w:t>
      </w:r>
      <w:r w:rsidR="00B00D91">
        <w:rPr>
          <w:rFonts w:ascii="Bookman Old Style" w:hAnsi="Bookman Old Style"/>
          <w:kern w:val="22"/>
        </w:rPr>
        <w:t>Opis zaproponowanych rozwiązań równoważnych powinien być dołączony do oferty i musi być na tyle szczegółowy, żeby Zamawiający przy ocenie oferty mógł stwierdzić czy są spełnione wymagania dotyczące ich</w:t>
      </w:r>
      <w:r>
        <w:rPr>
          <w:rFonts w:ascii="Bookman Old Style" w:hAnsi="Bookman Old Style"/>
          <w:kern w:val="22"/>
        </w:rPr>
        <w:t xml:space="preserve"> </w:t>
      </w:r>
      <w:r w:rsidR="00B00D91">
        <w:rPr>
          <w:rFonts w:ascii="Bookman Old Style" w:hAnsi="Bookman Old Style"/>
          <w:kern w:val="22"/>
        </w:rPr>
        <w:t>parametrów technicznych oraz rozstrzygnąć, czy zaproponowane rozwiązania są równoważne. Oznacza to, że na wykonawcy spoczywa obowiązek wykazania, że zaoferowane przez niego rozwiązanie jest równoważne w stosunku do opisanego przez Zamawiającego.</w:t>
      </w:r>
    </w:p>
    <w:p w14:paraId="20FAE3D4" w14:textId="77777777" w:rsidR="000A7573" w:rsidRDefault="000A7573" w:rsidP="000A7573">
      <w:pPr>
        <w:spacing w:line="276" w:lineRule="auto"/>
        <w:contextualSpacing/>
        <w:jc w:val="both"/>
        <w:rPr>
          <w:rFonts w:ascii="Bookman Old Style" w:hAnsi="Bookman Old Style"/>
          <w:kern w:val="22"/>
        </w:rPr>
      </w:pPr>
    </w:p>
    <w:p w14:paraId="540308AB" w14:textId="77777777" w:rsidR="000A7573" w:rsidRPr="000A7573" w:rsidRDefault="000A7573">
      <w:pPr>
        <w:numPr>
          <w:ilvl w:val="0"/>
          <w:numId w:val="33"/>
        </w:numPr>
        <w:spacing w:line="276" w:lineRule="auto"/>
        <w:ind w:left="709"/>
        <w:contextualSpacing/>
        <w:jc w:val="both"/>
        <w:rPr>
          <w:rFonts w:ascii="Bookman Old Style" w:hAnsi="Bookman Old Style"/>
          <w:b/>
          <w:kern w:val="22"/>
          <w:highlight w:val="lightGray"/>
        </w:rPr>
      </w:pPr>
      <w:r w:rsidRPr="000A7573">
        <w:rPr>
          <w:rFonts w:ascii="Bookman Old Style" w:hAnsi="Bookman Old Style"/>
          <w:b/>
          <w:kern w:val="22"/>
          <w:highlight w:val="lightGray"/>
        </w:rPr>
        <w:t>Termin wykonania zamówienia</w:t>
      </w:r>
      <w:r w:rsidRPr="000A7573">
        <w:rPr>
          <w:rFonts w:ascii="Bookman Old Style" w:hAnsi="Bookman Old Style"/>
          <w:b/>
          <w:kern w:val="22"/>
        </w:rPr>
        <w:t xml:space="preserve">    </w:t>
      </w:r>
    </w:p>
    <w:p w14:paraId="13705AFF" w14:textId="77777777" w:rsidR="000A7573" w:rsidRPr="000A7573" w:rsidRDefault="000A7573">
      <w:pPr>
        <w:numPr>
          <w:ilvl w:val="0"/>
          <w:numId w:val="30"/>
        </w:numPr>
        <w:spacing w:line="276" w:lineRule="auto"/>
        <w:contextualSpacing/>
        <w:jc w:val="both"/>
        <w:rPr>
          <w:rFonts w:ascii="Bookman Old Style" w:hAnsi="Bookman Old Style"/>
          <w:kern w:val="22"/>
        </w:rPr>
      </w:pPr>
      <w:bookmarkStart w:id="0" w:name="_Hlk505534536"/>
      <w:r w:rsidRPr="000A7573">
        <w:rPr>
          <w:rFonts w:ascii="Bookman Old Style" w:hAnsi="Bookman Old Style"/>
          <w:kern w:val="22"/>
        </w:rPr>
        <w:t>Termin wykonania zamówienia tj. dostawa i montaż (instalacja, konfiguracja</w:t>
      </w:r>
      <w:r w:rsidRPr="00B97427">
        <w:rPr>
          <w:rFonts w:ascii="Bookman Old Style" w:hAnsi="Bookman Old Style"/>
          <w:kern w:val="22"/>
        </w:rPr>
        <w:t xml:space="preserve">): </w:t>
      </w:r>
      <w:r w:rsidR="00B97427" w:rsidRPr="00B97427">
        <w:rPr>
          <w:rFonts w:ascii="Bookman Old Style" w:hAnsi="Bookman Old Style"/>
          <w:kern w:val="22"/>
        </w:rPr>
        <w:t>6</w:t>
      </w:r>
      <w:r w:rsidRPr="00B97427">
        <w:rPr>
          <w:rFonts w:ascii="Bookman Old Style" w:hAnsi="Bookman Old Style"/>
          <w:kern w:val="22"/>
        </w:rPr>
        <w:t>0 dni kalendarzowych od dnia zawarcia umowy.</w:t>
      </w:r>
    </w:p>
    <w:p w14:paraId="585F9811" w14:textId="77777777" w:rsidR="000A7573" w:rsidRPr="000A7573" w:rsidRDefault="000A7573">
      <w:pPr>
        <w:numPr>
          <w:ilvl w:val="0"/>
          <w:numId w:val="30"/>
        </w:numPr>
        <w:spacing w:line="276" w:lineRule="auto"/>
        <w:contextualSpacing/>
        <w:jc w:val="both"/>
        <w:rPr>
          <w:rFonts w:ascii="Bookman Old Style" w:hAnsi="Bookman Old Style"/>
          <w:b/>
          <w:kern w:val="22"/>
        </w:rPr>
      </w:pPr>
      <w:r w:rsidRPr="000A7573">
        <w:rPr>
          <w:rFonts w:ascii="Bookman Old Style" w:hAnsi="Bookman Old Style"/>
          <w:kern w:val="22"/>
        </w:rPr>
        <w:t xml:space="preserve">Za dzień realizacji umowy uznany zostanie dzień odbioru przedmiotu zamówienia potwierdzony protokołem zdawczo-odbiorczym podpisanym przez Zamawiającego i Wykonawcę.                   </w:t>
      </w:r>
    </w:p>
    <w:bookmarkEnd w:id="0"/>
    <w:p w14:paraId="66599D30" w14:textId="77777777" w:rsidR="000A7573" w:rsidRPr="000A7573" w:rsidRDefault="000A7573">
      <w:pPr>
        <w:numPr>
          <w:ilvl w:val="0"/>
          <w:numId w:val="30"/>
        </w:numPr>
        <w:spacing w:line="276" w:lineRule="auto"/>
        <w:contextualSpacing/>
        <w:jc w:val="both"/>
        <w:rPr>
          <w:rFonts w:ascii="Bookman Old Style" w:hAnsi="Bookman Old Style"/>
          <w:b/>
          <w:kern w:val="22"/>
        </w:rPr>
      </w:pPr>
      <w:r w:rsidRPr="000A7573">
        <w:rPr>
          <w:rFonts w:ascii="Bookman Old Style" w:hAnsi="Bookman Old Style"/>
          <w:kern w:val="22"/>
        </w:rPr>
        <w:t xml:space="preserve">Zamawiający zastrzega możliwość ewentualnej zmiany terminu określonego w pkt. </w:t>
      </w:r>
      <w:r w:rsidR="00161491">
        <w:rPr>
          <w:rFonts w:ascii="Bookman Old Style" w:hAnsi="Bookman Old Style"/>
          <w:kern w:val="22"/>
        </w:rPr>
        <w:t>V</w:t>
      </w:r>
      <w:r w:rsidRPr="000A7573">
        <w:rPr>
          <w:rFonts w:ascii="Bookman Old Style" w:hAnsi="Bookman Old Style"/>
          <w:kern w:val="22"/>
        </w:rPr>
        <w:t>.</w:t>
      </w:r>
      <w:r w:rsidR="00161491">
        <w:rPr>
          <w:rFonts w:ascii="Bookman Old Style" w:hAnsi="Bookman Old Style"/>
          <w:kern w:val="22"/>
        </w:rPr>
        <w:t>1</w:t>
      </w:r>
      <w:r w:rsidRPr="000A7573">
        <w:rPr>
          <w:rFonts w:ascii="Bookman Old Style" w:hAnsi="Bookman Old Style"/>
          <w:kern w:val="22"/>
        </w:rPr>
        <w:t>, zgodnie z postanowieniami wzoru umowy, stanowiącym załącznik do SWZ.</w:t>
      </w:r>
    </w:p>
    <w:p w14:paraId="16F0328D" w14:textId="77777777" w:rsidR="000A7573" w:rsidRPr="000A7573" w:rsidRDefault="000A7573" w:rsidP="000A7573">
      <w:pPr>
        <w:spacing w:line="276" w:lineRule="auto"/>
        <w:ind w:left="720"/>
        <w:contextualSpacing/>
        <w:jc w:val="both"/>
        <w:rPr>
          <w:rFonts w:ascii="Bookman Old Style" w:hAnsi="Bookman Old Style"/>
          <w:b/>
          <w:kern w:val="22"/>
        </w:rPr>
      </w:pPr>
    </w:p>
    <w:p w14:paraId="17D00538" w14:textId="77777777" w:rsidR="000A7573" w:rsidRPr="000A7573" w:rsidRDefault="000A7573">
      <w:pPr>
        <w:numPr>
          <w:ilvl w:val="0"/>
          <w:numId w:val="33"/>
        </w:numPr>
        <w:spacing w:line="276" w:lineRule="auto"/>
        <w:ind w:left="284" w:hanging="284"/>
        <w:contextualSpacing/>
        <w:jc w:val="both"/>
        <w:rPr>
          <w:rFonts w:ascii="Bookman Old Style" w:hAnsi="Bookman Old Style"/>
          <w:b/>
          <w:kern w:val="22"/>
          <w:highlight w:val="lightGray"/>
        </w:rPr>
      </w:pPr>
      <w:r w:rsidRPr="000A7573">
        <w:rPr>
          <w:rFonts w:ascii="Bookman Old Style" w:hAnsi="Bookman Old Style"/>
          <w:b/>
          <w:kern w:val="22"/>
          <w:highlight w:val="lightGray"/>
        </w:rPr>
        <w:t>Informacje o środkach komunikacji elektronicznej, przy użyciu których Zamawiającego będzie komunikował się z Wykonawcami, oraz informacje o wymaganiach technicznych i organizacyjnych sporządzania, wysyłania i odbierania korespondencji elektronicznej</w:t>
      </w:r>
    </w:p>
    <w:p w14:paraId="2264FF73" w14:textId="77777777" w:rsidR="000A7573" w:rsidRPr="000A7573" w:rsidRDefault="000A7573">
      <w:pPr>
        <w:numPr>
          <w:ilvl w:val="1"/>
          <w:numId w:val="15"/>
        </w:numPr>
        <w:spacing w:line="276" w:lineRule="auto"/>
        <w:ind w:left="567"/>
        <w:contextualSpacing/>
        <w:jc w:val="both"/>
        <w:rPr>
          <w:rFonts w:ascii="Bookman Old Style" w:hAnsi="Bookman Old Style"/>
          <w:kern w:val="22"/>
        </w:rPr>
      </w:pPr>
      <w:r w:rsidRPr="000A7573">
        <w:rPr>
          <w:rFonts w:ascii="Bookman Old Style" w:hAnsi="Bookman Old Style"/>
          <w:kern w:val="22"/>
        </w:rPr>
        <w:t>W postępowaniu o udzielenie zamówienia komunikacja między Zamawiającym a Wykonawcami odbywa się przy użyciu:</w:t>
      </w:r>
    </w:p>
    <w:p w14:paraId="17A8AAE8" w14:textId="77777777" w:rsidR="000A7573" w:rsidRPr="000A7573" w:rsidRDefault="000A7573">
      <w:pPr>
        <w:numPr>
          <w:ilvl w:val="0"/>
          <w:numId w:val="20"/>
        </w:numPr>
        <w:spacing w:line="276" w:lineRule="auto"/>
        <w:contextualSpacing/>
        <w:jc w:val="both"/>
        <w:rPr>
          <w:rFonts w:ascii="Bookman Old Style" w:hAnsi="Bookman Old Style"/>
          <w:kern w:val="22"/>
        </w:rPr>
      </w:pPr>
      <w:r w:rsidRPr="000A7573">
        <w:rPr>
          <w:rFonts w:ascii="Bookman Old Style" w:hAnsi="Bookman Old Style"/>
          <w:kern w:val="22"/>
          <w:u w:val="single"/>
        </w:rPr>
        <w:t>miniPortalu</w:t>
      </w:r>
      <w:r w:rsidRPr="000A7573">
        <w:rPr>
          <w:rFonts w:ascii="Bookman Old Style" w:hAnsi="Bookman Old Style"/>
          <w:kern w:val="22"/>
        </w:rPr>
        <w:t xml:space="preserve">, dostępnego pod adresem: </w:t>
      </w:r>
      <w:hyperlink r:id="rId9" w:history="1">
        <w:r w:rsidRPr="000A7573">
          <w:rPr>
            <w:rStyle w:val="Hipercze"/>
            <w:rFonts w:ascii="Bookman Old Style" w:hAnsi="Bookman Old Style"/>
            <w:kern w:val="22"/>
          </w:rPr>
          <w:t>https://miniportal.uzp.gov.pl/</w:t>
        </w:r>
      </w:hyperlink>
    </w:p>
    <w:p w14:paraId="3CB14EBD" w14:textId="77777777" w:rsidR="000A7573" w:rsidRPr="000A7573" w:rsidRDefault="000A7573">
      <w:pPr>
        <w:numPr>
          <w:ilvl w:val="0"/>
          <w:numId w:val="20"/>
        </w:numPr>
        <w:spacing w:line="276" w:lineRule="auto"/>
        <w:contextualSpacing/>
        <w:jc w:val="both"/>
        <w:rPr>
          <w:rFonts w:ascii="Bookman Old Style" w:hAnsi="Bookman Old Style"/>
          <w:kern w:val="22"/>
        </w:rPr>
      </w:pPr>
      <w:r w:rsidRPr="000A7573">
        <w:rPr>
          <w:rFonts w:ascii="Bookman Old Style" w:hAnsi="Bookman Old Style"/>
          <w:kern w:val="22"/>
        </w:rPr>
        <w:t xml:space="preserve">ePUAPu, dostępnego pod adresem: </w:t>
      </w:r>
      <w:hyperlink r:id="rId10" w:history="1">
        <w:r w:rsidRPr="000A7573">
          <w:rPr>
            <w:rStyle w:val="Hipercze"/>
            <w:rFonts w:ascii="Bookman Old Style" w:hAnsi="Bookman Old Style"/>
            <w:kern w:val="22"/>
          </w:rPr>
          <w:t>https://epuap.gov.pl/wps/portal</w:t>
        </w:r>
      </w:hyperlink>
      <w:r w:rsidRPr="000A7573">
        <w:rPr>
          <w:rFonts w:ascii="Bookman Old Style" w:hAnsi="Bookman Old Style"/>
          <w:kern w:val="22"/>
        </w:rPr>
        <w:t xml:space="preserve"> </w:t>
      </w:r>
    </w:p>
    <w:p w14:paraId="792674EF" w14:textId="77777777" w:rsidR="000A7573" w:rsidRPr="000A7573" w:rsidRDefault="000A7573" w:rsidP="000A7573">
      <w:pPr>
        <w:spacing w:line="276" w:lineRule="auto"/>
        <w:contextualSpacing/>
        <w:jc w:val="both"/>
        <w:rPr>
          <w:rFonts w:ascii="Bookman Old Style" w:hAnsi="Bookman Old Style"/>
          <w:kern w:val="22"/>
        </w:rPr>
      </w:pPr>
      <w:r w:rsidRPr="000A7573">
        <w:rPr>
          <w:rFonts w:ascii="Bookman Old Style" w:hAnsi="Bookman Old Style"/>
          <w:kern w:val="22"/>
        </w:rPr>
        <w:t>oraz</w:t>
      </w:r>
    </w:p>
    <w:p w14:paraId="5360F194" w14:textId="77777777" w:rsidR="000A7573" w:rsidRPr="000A7573" w:rsidRDefault="000A7573">
      <w:pPr>
        <w:numPr>
          <w:ilvl w:val="0"/>
          <w:numId w:val="20"/>
        </w:numPr>
        <w:spacing w:line="276" w:lineRule="auto"/>
        <w:contextualSpacing/>
        <w:jc w:val="both"/>
        <w:rPr>
          <w:rFonts w:ascii="Bookman Old Style" w:hAnsi="Bookman Old Style"/>
          <w:kern w:val="22"/>
        </w:rPr>
      </w:pPr>
      <w:r w:rsidRPr="000A7573">
        <w:rPr>
          <w:rFonts w:ascii="Bookman Old Style" w:hAnsi="Bookman Old Style"/>
          <w:kern w:val="22"/>
        </w:rPr>
        <w:t xml:space="preserve">poczty elektronicznej </w:t>
      </w:r>
      <w:hyperlink r:id="rId11" w:history="1">
        <w:r w:rsidRPr="000A7573">
          <w:rPr>
            <w:rStyle w:val="Hipercze"/>
            <w:rFonts w:ascii="Bookman Old Style" w:hAnsi="Bookman Old Style"/>
            <w:kern w:val="22"/>
          </w:rPr>
          <w:t>barbara_pzoz@wp.pl</w:t>
        </w:r>
      </w:hyperlink>
    </w:p>
    <w:p w14:paraId="4920A53D" w14:textId="77777777" w:rsidR="000A7573" w:rsidRPr="000A7573" w:rsidRDefault="000A7573">
      <w:pPr>
        <w:numPr>
          <w:ilvl w:val="1"/>
          <w:numId w:val="15"/>
        </w:numPr>
        <w:spacing w:line="276" w:lineRule="auto"/>
        <w:ind w:left="567"/>
        <w:contextualSpacing/>
        <w:jc w:val="both"/>
        <w:rPr>
          <w:rFonts w:ascii="Bookman Old Style" w:hAnsi="Bookman Old Style"/>
          <w:kern w:val="22"/>
        </w:rPr>
      </w:pPr>
      <w:r w:rsidRPr="000A7573">
        <w:rPr>
          <w:rFonts w:ascii="Bookman Old Style" w:hAnsi="Bookman Old Style"/>
          <w:kern w:val="22"/>
        </w:rPr>
        <w:t xml:space="preserve">Osoby wskazane do porozumiewania się z Wykonawcami: </w:t>
      </w:r>
      <w:r w:rsidR="00B97427">
        <w:rPr>
          <w:rFonts w:ascii="Bookman Old Style" w:hAnsi="Bookman Old Style"/>
          <w:bCs/>
          <w:kern w:val="22"/>
        </w:rPr>
        <w:t>Barbara Szymańska, tel 56 47 294 01</w:t>
      </w:r>
      <w:r w:rsidRPr="000A7573">
        <w:rPr>
          <w:rFonts w:ascii="Bookman Old Style" w:hAnsi="Bookman Old Style"/>
          <w:bCs/>
          <w:kern w:val="22"/>
        </w:rPr>
        <w:t>, mail</w:t>
      </w:r>
      <w:r w:rsidR="00161491">
        <w:rPr>
          <w:rFonts w:ascii="Bookman Old Style" w:hAnsi="Bookman Old Style"/>
          <w:bCs/>
          <w:kern w:val="22"/>
        </w:rPr>
        <w:t xml:space="preserve">: </w:t>
      </w:r>
      <w:hyperlink r:id="rId12" w:history="1">
        <w:r w:rsidR="00161491" w:rsidRPr="00114245">
          <w:rPr>
            <w:rStyle w:val="Hipercze"/>
            <w:rFonts w:ascii="Bookman Old Style" w:hAnsi="Bookman Old Style"/>
            <w:bCs/>
            <w:kern w:val="22"/>
          </w:rPr>
          <w:t>barbara_pzoz@wp.pl</w:t>
        </w:r>
      </w:hyperlink>
      <w:r w:rsidR="00161491">
        <w:rPr>
          <w:rFonts w:ascii="Bookman Old Style" w:hAnsi="Bookman Old Style"/>
          <w:bCs/>
          <w:kern w:val="22"/>
        </w:rPr>
        <w:t xml:space="preserve"> </w:t>
      </w:r>
    </w:p>
    <w:p w14:paraId="046FF346" w14:textId="77777777" w:rsidR="000A7573" w:rsidRPr="000A7573" w:rsidRDefault="000A7573">
      <w:pPr>
        <w:numPr>
          <w:ilvl w:val="1"/>
          <w:numId w:val="15"/>
        </w:numPr>
        <w:spacing w:line="276" w:lineRule="auto"/>
        <w:ind w:left="567"/>
        <w:contextualSpacing/>
        <w:jc w:val="both"/>
        <w:rPr>
          <w:rFonts w:ascii="Bookman Old Style" w:hAnsi="Bookman Old Style"/>
          <w:kern w:val="22"/>
        </w:rPr>
      </w:pPr>
      <w:r w:rsidRPr="000A7573">
        <w:rPr>
          <w:rFonts w:ascii="Bookman Old Style" w:hAnsi="Bookman Old Style"/>
          <w:kern w:val="22"/>
        </w:rPr>
        <w:t xml:space="preserve">Wykonawca zamierzający wziąć udział w postępowaniu o udzielenie zamówienia publicznego, musi posiadać konto na ePUAP. Wykonawca posiadający konto na ePUAP ma dostęp do następujących formularzy: </w:t>
      </w:r>
    </w:p>
    <w:p w14:paraId="55D47D4D" w14:textId="77777777" w:rsidR="000A7573" w:rsidRPr="000A7573" w:rsidRDefault="000A7573">
      <w:pPr>
        <w:numPr>
          <w:ilvl w:val="0"/>
          <w:numId w:val="21"/>
        </w:numPr>
        <w:spacing w:line="276" w:lineRule="auto"/>
        <w:contextualSpacing/>
        <w:jc w:val="both"/>
        <w:rPr>
          <w:rFonts w:ascii="Bookman Old Style" w:hAnsi="Bookman Old Style"/>
          <w:kern w:val="22"/>
        </w:rPr>
      </w:pPr>
      <w:r w:rsidRPr="000A7573">
        <w:rPr>
          <w:rFonts w:ascii="Bookman Old Style" w:hAnsi="Bookman Old Style"/>
          <w:kern w:val="22"/>
        </w:rPr>
        <w:t>„Formularz do złożenia, zmiany, wycofania oferty lub wniosku’’ oraz</w:t>
      </w:r>
    </w:p>
    <w:p w14:paraId="53D7C7A4" w14:textId="77777777" w:rsidR="000A7573" w:rsidRPr="000A7573" w:rsidRDefault="000A7573">
      <w:pPr>
        <w:numPr>
          <w:ilvl w:val="0"/>
          <w:numId w:val="21"/>
        </w:numPr>
        <w:spacing w:line="276" w:lineRule="auto"/>
        <w:contextualSpacing/>
        <w:jc w:val="both"/>
        <w:rPr>
          <w:rFonts w:ascii="Bookman Old Style" w:hAnsi="Bookman Old Style"/>
          <w:kern w:val="22"/>
        </w:rPr>
      </w:pPr>
      <w:r w:rsidRPr="000A7573">
        <w:rPr>
          <w:rFonts w:ascii="Bookman Old Style" w:hAnsi="Bookman Old Style"/>
          <w:kern w:val="22"/>
        </w:rPr>
        <w:t>„Formularz do komunikacji”.</w:t>
      </w:r>
    </w:p>
    <w:p w14:paraId="1812C229" w14:textId="77777777" w:rsidR="000A7573" w:rsidRPr="000A7573" w:rsidRDefault="000A7573">
      <w:pPr>
        <w:numPr>
          <w:ilvl w:val="1"/>
          <w:numId w:val="15"/>
        </w:numPr>
        <w:spacing w:line="276" w:lineRule="auto"/>
        <w:ind w:left="567"/>
        <w:contextualSpacing/>
        <w:jc w:val="both"/>
        <w:rPr>
          <w:rFonts w:ascii="Bookman Old Style" w:hAnsi="Bookman Old Style"/>
          <w:kern w:val="22"/>
        </w:rPr>
      </w:pPr>
      <w:r w:rsidRPr="000A7573">
        <w:rPr>
          <w:rFonts w:ascii="Bookman Old Style" w:hAnsi="Bookman Old Style"/>
          <w:kern w:val="22"/>
        </w:rPr>
        <w:t>Wymagania techniczne i organizacyjne wysyłania i odbierania dokumentów elektronicznych, elektronicznych kopii dokumentów i oświadczeń oraz informacji przekazywanych przy ich użyciu opisane zostały w Regulaminie korzystania z systemu miniPortal oraz Warunkach korzystania z elektronicznej platformy usług administracji publicznej (ePUAP).</w:t>
      </w:r>
    </w:p>
    <w:p w14:paraId="22AF61BC" w14:textId="77777777" w:rsidR="000A7573" w:rsidRPr="000A7573" w:rsidRDefault="000A7573">
      <w:pPr>
        <w:numPr>
          <w:ilvl w:val="1"/>
          <w:numId w:val="15"/>
        </w:numPr>
        <w:spacing w:line="276" w:lineRule="auto"/>
        <w:ind w:left="567"/>
        <w:contextualSpacing/>
        <w:jc w:val="both"/>
        <w:rPr>
          <w:rFonts w:ascii="Bookman Old Style" w:hAnsi="Bookman Old Style"/>
          <w:kern w:val="22"/>
        </w:rPr>
      </w:pPr>
      <w:r w:rsidRPr="000A7573">
        <w:rPr>
          <w:rFonts w:ascii="Bookman Old Style" w:hAnsi="Bookman Old Style"/>
          <w:kern w:val="22"/>
        </w:rPr>
        <w:t>Maksymalny rozmiar plików przesyłanych za pośrednictwem dedykowanych formularzy: „Formularz złożenia, zmiany, wycofania oferty lub wniosku’’ i „Formularza do komunikacji” wynosi 150 MB.</w:t>
      </w:r>
    </w:p>
    <w:p w14:paraId="3D451DAC" w14:textId="77777777" w:rsidR="000A7573" w:rsidRPr="000A7573" w:rsidRDefault="000A7573">
      <w:pPr>
        <w:numPr>
          <w:ilvl w:val="1"/>
          <w:numId w:val="15"/>
        </w:numPr>
        <w:spacing w:line="276" w:lineRule="auto"/>
        <w:ind w:left="567"/>
        <w:contextualSpacing/>
        <w:jc w:val="both"/>
        <w:rPr>
          <w:rFonts w:ascii="Bookman Old Style" w:hAnsi="Bookman Old Style"/>
          <w:kern w:val="22"/>
        </w:rPr>
      </w:pPr>
      <w:r w:rsidRPr="000A7573">
        <w:rPr>
          <w:rFonts w:ascii="Bookman Old Style" w:hAnsi="Bookman Old Style"/>
          <w:kern w:val="22"/>
        </w:rPr>
        <w:t>Za datę przekazania oferty, wniosków, zawiadomień, dokumentów elektronicznych, oświadczeń lub elektronicznych kopii dokumentów lub oświadczeń oraz innych informacji przyjmuje się datę ich przekazania na ePUAP w zakresie oferty, lub datę ich przekazania za pośrednictwem poczty elektronicznej w pozostałym zakresie.</w:t>
      </w:r>
    </w:p>
    <w:p w14:paraId="1F90280D" w14:textId="77777777" w:rsidR="00FE7B3B" w:rsidRPr="00FE7B3B" w:rsidRDefault="000A7573" w:rsidP="00FE7B3B">
      <w:pPr>
        <w:pStyle w:val="Nagwek3"/>
        <w:shd w:val="clear" w:color="auto" w:fill="FFFFFF"/>
        <w:spacing w:before="0"/>
        <w:rPr>
          <w:rFonts w:ascii="Bookman Old Style" w:hAnsi="Bookman Old Style" w:cs="Arial"/>
          <w:b w:val="0"/>
          <w:color w:val="auto"/>
        </w:rPr>
      </w:pPr>
      <w:r w:rsidRPr="00FE7B3B">
        <w:rPr>
          <w:rFonts w:ascii="Bookman Old Style" w:hAnsi="Bookman Old Style"/>
          <w:b w:val="0"/>
          <w:color w:val="auto"/>
          <w:kern w:val="22"/>
        </w:rPr>
        <w:t xml:space="preserve">Zamawiający przekazuje ID postępowania </w:t>
      </w:r>
      <w:r w:rsidR="00B97427" w:rsidRPr="00FE7B3B">
        <w:rPr>
          <w:rFonts w:ascii="Bookman Old Style" w:hAnsi="Bookman Old Style"/>
          <w:b w:val="0"/>
          <w:color w:val="auto"/>
          <w:kern w:val="22"/>
        </w:rPr>
        <w:t xml:space="preserve">na platformie e-Zamówienia  </w:t>
      </w:r>
      <w:r w:rsidR="00FE7B3B" w:rsidRPr="00FE7B3B">
        <w:rPr>
          <w:rStyle w:val="Normalny1"/>
          <w:rFonts w:ascii="Bookman Old Style" w:hAnsi="Bookman Old Style" w:cs="Arial"/>
          <w:b w:val="0"/>
          <w:bCs w:val="0"/>
          <w:color w:val="auto"/>
        </w:rPr>
        <w:t>ocds-148610-c316d721-6a5d-11ed-aea3-5a7c432eaced</w:t>
      </w:r>
    </w:p>
    <w:p w14:paraId="785D4905" w14:textId="77777777" w:rsidR="000A7573" w:rsidRPr="000A7573" w:rsidRDefault="00B97427">
      <w:pPr>
        <w:numPr>
          <w:ilvl w:val="1"/>
          <w:numId w:val="15"/>
        </w:numPr>
        <w:spacing w:line="276" w:lineRule="auto"/>
        <w:ind w:left="567"/>
        <w:contextualSpacing/>
        <w:jc w:val="both"/>
        <w:rPr>
          <w:rFonts w:ascii="Bookman Old Style" w:hAnsi="Bookman Old Style"/>
          <w:kern w:val="22"/>
        </w:rPr>
      </w:pPr>
      <w:r>
        <w:rPr>
          <w:rFonts w:ascii="Bookman Old Style" w:hAnsi="Bookman Old Style"/>
          <w:color w:val="FF0000"/>
          <w:kern w:val="22"/>
        </w:rPr>
        <w:t xml:space="preserve">  </w:t>
      </w:r>
      <w:r w:rsidR="000A7573" w:rsidRPr="000A7573">
        <w:rPr>
          <w:rFonts w:ascii="Bookman Old Style" w:hAnsi="Bookman Old Style"/>
          <w:kern w:val="22"/>
        </w:rPr>
        <w:t xml:space="preserve">. Dane postępowanie można wyszukać również na Liście wszystkich postępowań w miniPortalu klikając wcześniej opcję „Dla Wykonawców’’ lub ze strony głównej z zakładki Postępowania. </w:t>
      </w:r>
    </w:p>
    <w:p w14:paraId="2DC73DE7" w14:textId="77777777" w:rsidR="000A7573" w:rsidRPr="000A7573" w:rsidRDefault="000A7573">
      <w:pPr>
        <w:numPr>
          <w:ilvl w:val="1"/>
          <w:numId w:val="15"/>
        </w:numPr>
        <w:spacing w:line="276" w:lineRule="auto"/>
        <w:ind w:left="567"/>
        <w:contextualSpacing/>
        <w:jc w:val="both"/>
        <w:rPr>
          <w:rFonts w:ascii="Bookman Old Style" w:hAnsi="Bookman Old Style"/>
          <w:kern w:val="22"/>
        </w:rPr>
      </w:pPr>
      <w:r w:rsidRPr="000A7573">
        <w:rPr>
          <w:rFonts w:ascii="Bookman Old Style" w:hAnsi="Bookman Old Style"/>
          <w:kern w:val="22"/>
        </w:rPr>
        <w:t xml:space="preserve">W postępowaniu o udzielenie korespondencja elektroniczna (inna niż oferta Wykonawcy i załączniki do oferty) odbywa się elektronicznie za pośrednictwem dedykowanego formularza: „Formularza do komunikacji” dostępnego na ePUAP oraz udostępnionego przez miniPortal. Korespondencja przesłana za pomocą tego formularza nie może być szyfrowana. We wszelkiej </w:t>
      </w:r>
      <w:r w:rsidRPr="000A7573">
        <w:rPr>
          <w:rFonts w:ascii="Bookman Old Style" w:hAnsi="Bookman Old Style"/>
          <w:kern w:val="22"/>
        </w:rPr>
        <w:lastRenderedPageBreak/>
        <w:t>korespondencji związanej z niniejszym postępowaniem Zamawiający i Wykonawcy posługują się numerem ogłoszenia BZP przedmiotowego postępowania.</w:t>
      </w:r>
    </w:p>
    <w:p w14:paraId="4F9E8EC6" w14:textId="77777777" w:rsidR="000A7573" w:rsidRPr="000A7573" w:rsidRDefault="000A7573">
      <w:pPr>
        <w:numPr>
          <w:ilvl w:val="1"/>
          <w:numId w:val="15"/>
        </w:numPr>
        <w:spacing w:line="276" w:lineRule="auto"/>
        <w:ind w:left="567"/>
        <w:contextualSpacing/>
        <w:jc w:val="both"/>
        <w:rPr>
          <w:rFonts w:ascii="Bookman Old Style" w:hAnsi="Bookman Old Style"/>
          <w:kern w:val="22"/>
        </w:rPr>
      </w:pPr>
      <w:r w:rsidRPr="000A7573">
        <w:rPr>
          <w:rFonts w:ascii="Bookman Old Style" w:hAnsi="Bookman Old Style"/>
          <w:kern w:val="22"/>
        </w:rPr>
        <w:t xml:space="preserve">Dokumenty elektroniczne, składane są, przez Wykonawcę za pośrednictwem „Formularza do komunikacji”, jako załączniki. Zamawiający dopuszcza również możliwość składania dokumentów elektronicznych za pomocą poczty elektronicznej, na adres e-mail: </w:t>
      </w:r>
      <w:hyperlink r:id="rId13" w:history="1">
        <w:r w:rsidRPr="000A7573">
          <w:rPr>
            <w:rStyle w:val="Hipercze"/>
            <w:rFonts w:ascii="Bookman Old Style" w:hAnsi="Bookman Old Style"/>
            <w:kern w:val="22"/>
          </w:rPr>
          <w:t>barbara_pzoz@wp.pl</w:t>
        </w:r>
      </w:hyperlink>
      <w:r w:rsidRPr="000A7573">
        <w:rPr>
          <w:rFonts w:ascii="Bookman Old Style" w:hAnsi="Bookman Old Style"/>
          <w:kern w:val="22"/>
        </w:rPr>
        <w:t xml:space="preserve"> . Sposób sporządzania dokumentów elektronicznych musi być zgodny z wymaganiami określonymi w rozporządzaniu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Wykonawcę (Dz. U. z 2020 poz. 2415). </w:t>
      </w:r>
    </w:p>
    <w:p w14:paraId="10D82331" w14:textId="77777777" w:rsidR="000A7573" w:rsidRPr="000A7573" w:rsidRDefault="000A7573">
      <w:pPr>
        <w:numPr>
          <w:ilvl w:val="1"/>
          <w:numId w:val="15"/>
        </w:numPr>
        <w:spacing w:line="276" w:lineRule="auto"/>
        <w:ind w:left="567"/>
        <w:contextualSpacing/>
        <w:jc w:val="both"/>
        <w:rPr>
          <w:rFonts w:ascii="Bookman Old Style" w:hAnsi="Bookman Old Style"/>
          <w:kern w:val="22"/>
        </w:rPr>
      </w:pPr>
      <w:r w:rsidRPr="000A7573">
        <w:rPr>
          <w:rFonts w:ascii="Bookman Old Style" w:hAnsi="Bookman Old Style"/>
          <w:kern w:val="22"/>
        </w:rPr>
        <w:t>Zamawiający nie przewiduje sposobu komunikowania się z Wykonawcami w inny sposób, niż przy użyciu środków komunikacji elektronicznej, wskazanych w SWZ.</w:t>
      </w:r>
    </w:p>
    <w:p w14:paraId="4ECAB96F" w14:textId="77777777" w:rsidR="000A7573" w:rsidRPr="000A7573" w:rsidRDefault="000A7573">
      <w:pPr>
        <w:numPr>
          <w:ilvl w:val="1"/>
          <w:numId w:val="15"/>
        </w:numPr>
        <w:spacing w:line="276" w:lineRule="auto"/>
        <w:ind w:left="567"/>
        <w:contextualSpacing/>
        <w:jc w:val="both"/>
        <w:rPr>
          <w:rFonts w:ascii="Bookman Old Style" w:hAnsi="Bookman Old Style"/>
          <w:kern w:val="22"/>
        </w:rPr>
      </w:pPr>
      <w:r w:rsidRPr="000A7573">
        <w:rPr>
          <w:rFonts w:ascii="Bookman Old Style" w:hAnsi="Bookman Old Style"/>
          <w:kern w:val="22"/>
        </w:rPr>
        <w:t xml:space="preserve">Każdy wykonawca ma prawo zwrócić się do Zamawiającego o wyjaśnienie treści specyfikacji warunków zamówienia. Pytania wykonawców muszą być przekazane zgodnie z pkt. </w:t>
      </w:r>
      <w:r w:rsidR="00161491">
        <w:rPr>
          <w:rFonts w:ascii="Bookman Old Style" w:hAnsi="Bookman Old Style"/>
          <w:kern w:val="22"/>
        </w:rPr>
        <w:t>V</w:t>
      </w:r>
      <w:r w:rsidRPr="000A7573">
        <w:rPr>
          <w:rFonts w:ascii="Bookman Old Style" w:hAnsi="Bookman Old Style"/>
          <w:kern w:val="22"/>
        </w:rPr>
        <w:t xml:space="preserve">I.8 lub </w:t>
      </w:r>
      <w:r w:rsidR="00161491">
        <w:rPr>
          <w:rFonts w:ascii="Bookman Old Style" w:hAnsi="Bookman Old Style"/>
          <w:kern w:val="22"/>
        </w:rPr>
        <w:t>V</w:t>
      </w:r>
      <w:r w:rsidRPr="000A7573">
        <w:rPr>
          <w:rFonts w:ascii="Bookman Old Style" w:hAnsi="Bookman Old Style"/>
          <w:kern w:val="22"/>
        </w:rPr>
        <w:t xml:space="preserve">I.9 SWZ. </w:t>
      </w:r>
    </w:p>
    <w:p w14:paraId="5238BEB9" w14:textId="77777777" w:rsidR="000A7573" w:rsidRPr="000A7573" w:rsidRDefault="000A7573">
      <w:pPr>
        <w:numPr>
          <w:ilvl w:val="1"/>
          <w:numId w:val="15"/>
        </w:numPr>
        <w:spacing w:line="276" w:lineRule="auto"/>
        <w:ind w:left="567"/>
        <w:contextualSpacing/>
        <w:jc w:val="both"/>
        <w:rPr>
          <w:rFonts w:ascii="Bookman Old Style" w:hAnsi="Bookman Old Style"/>
          <w:kern w:val="22"/>
        </w:rPr>
      </w:pPr>
      <w:r w:rsidRPr="000A7573">
        <w:rPr>
          <w:rFonts w:ascii="Bookman Old Style" w:hAnsi="Bookman Old Style"/>
          <w:kern w:val="22"/>
        </w:rPr>
        <w:t>Zamawiający udzieli odpowiedzi najpóźniej na 2 dni przed upływem terminu składnia ofert, pod warunkiem, że wniosek o wyjaśnienie treści SWZ wpłynął do Zamawiającego nie później niż 4 dni przed upływem terminu składnia ofert.</w:t>
      </w:r>
    </w:p>
    <w:p w14:paraId="65F9B285" w14:textId="77777777" w:rsidR="000A7573" w:rsidRPr="000A7573" w:rsidRDefault="000A7573">
      <w:pPr>
        <w:numPr>
          <w:ilvl w:val="1"/>
          <w:numId w:val="15"/>
        </w:numPr>
        <w:spacing w:line="276" w:lineRule="auto"/>
        <w:ind w:left="567"/>
        <w:contextualSpacing/>
        <w:jc w:val="both"/>
        <w:rPr>
          <w:rFonts w:ascii="Bookman Old Style" w:hAnsi="Bookman Old Style"/>
          <w:kern w:val="22"/>
        </w:rPr>
      </w:pPr>
      <w:r w:rsidRPr="000A7573">
        <w:rPr>
          <w:rFonts w:ascii="Bookman Old Style" w:hAnsi="Bookman Old Style"/>
          <w:kern w:val="22"/>
        </w:rPr>
        <w:t xml:space="preserve">Jeżeli Zamawiający nie udzieli wyjaśnień w terminie, o którym mowa w pkt. </w:t>
      </w:r>
      <w:r w:rsidR="00161491">
        <w:rPr>
          <w:rFonts w:ascii="Bookman Old Style" w:hAnsi="Bookman Old Style"/>
          <w:kern w:val="22"/>
        </w:rPr>
        <w:t>V</w:t>
      </w:r>
      <w:r w:rsidRPr="000A7573">
        <w:rPr>
          <w:rFonts w:ascii="Bookman Old Style" w:hAnsi="Bookman Old Style"/>
          <w:kern w:val="22"/>
        </w:rPr>
        <w:t xml:space="preserve">I.12 SWZ, przedłuża termin składania ofert o czas niezbędny do zapoznania się wszystkich zainteresowanych wykonawców z wyjaśnieniami niezbędnymi do należytego przygotowania i złożenia oferty. </w:t>
      </w:r>
    </w:p>
    <w:p w14:paraId="37428710" w14:textId="77777777" w:rsidR="000A7573" w:rsidRPr="000A7573" w:rsidRDefault="000A7573">
      <w:pPr>
        <w:numPr>
          <w:ilvl w:val="1"/>
          <w:numId w:val="15"/>
        </w:numPr>
        <w:spacing w:line="276" w:lineRule="auto"/>
        <w:ind w:left="567"/>
        <w:contextualSpacing/>
        <w:jc w:val="both"/>
        <w:rPr>
          <w:rFonts w:ascii="Bookman Old Style" w:hAnsi="Bookman Old Style"/>
          <w:kern w:val="22"/>
        </w:rPr>
      </w:pPr>
      <w:r w:rsidRPr="000A7573">
        <w:rPr>
          <w:rFonts w:ascii="Bookman Old Style" w:hAnsi="Bookman Old Style"/>
          <w:kern w:val="22"/>
        </w:rPr>
        <w:t xml:space="preserve">W przypadku, gdy wniosek o wyjaśnienie treści SWZ nie wpłynął w terminie, o którym mowa w pkt. </w:t>
      </w:r>
      <w:r w:rsidR="00161491">
        <w:rPr>
          <w:rFonts w:ascii="Bookman Old Style" w:hAnsi="Bookman Old Style"/>
          <w:kern w:val="22"/>
        </w:rPr>
        <w:t>V</w:t>
      </w:r>
      <w:r w:rsidRPr="000A7573">
        <w:rPr>
          <w:rFonts w:ascii="Bookman Old Style" w:hAnsi="Bookman Old Style"/>
          <w:kern w:val="22"/>
        </w:rPr>
        <w:t>I.12 SWZ, Zamawiający nie ma obowiązku udzielania wyjaśnień SWZ oraz obowiązku przedłużania terminu składania ofert.</w:t>
      </w:r>
    </w:p>
    <w:p w14:paraId="0E443620" w14:textId="77777777" w:rsidR="000A7573" w:rsidRPr="000A7573" w:rsidRDefault="000A7573">
      <w:pPr>
        <w:numPr>
          <w:ilvl w:val="1"/>
          <w:numId w:val="15"/>
        </w:numPr>
        <w:spacing w:line="276" w:lineRule="auto"/>
        <w:ind w:left="567"/>
        <w:contextualSpacing/>
        <w:jc w:val="both"/>
        <w:rPr>
          <w:rFonts w:ascii="Bookman Old Style" w:hAnsi="Bookman Old Style"/>
          <w:kern w:val="22"/>
        </w:rPr>
      </w:pPr>
      <w:r w:rsidRPr="000A7573">
        <w:rPr>
          <w:rFonts w:ascii="Bookman Old Style" w:hAnsi="Bookman Old Style"/>
          <w:kern w:val="22"/>
        </w:rPr>
        <w:t xml:space="preserve">Przedłużenie terminu składnia ofert, nie wpływa na bieg terminu składania wniosku o wyjaśnienie treści SWZ. </w:t>
      </w:r>
    </w:p>
    <w:p w14:paraId="69DD1DC6" w14:textId="77777777" w:rsidR="000A7573" w:rsidRPr="000A7573" w:rsidRDefault="000A7573">
      <w:pPr>
        <w:numPr>
          <w:ilvl w:val="1"/>
          <w:numId w:val="15"/>
        </w:numPr>
        <w:spacing w:line="276" w:lineRule="auto"/>
        <w:ind w:left="567"/>
        <w:contextualSpacing/>
        <w:jc w:val="both"/>
        <w:rPr>
          <w:rFonts w:ascii="Bookman Old Style" w:hAnsi="Bookman Old Style"/>
          <w:kern w:val="22"/>
        </w:rPr>
      </w:pPr>
      <w:r w:rsidRPr="000A7573">
        <w:rPr>
          <w:rFonts w:ascii="Bookman Old Style" w:hAnsi="Bookman Old Style"/>
          <w:kern w:val="22"/>
        </w:rPr>
        <w:t xml:space="preserve">Treść zapytań wraz z wyjaśnieniami Zamawiający udostępnia, bez ujawniania źródła zapytania, na stronie internetowej prowadzonego postepowania. </w:t>
      </w:r>
    </w:p>
    <w:p w14:paraId="62CC1EF4" w14:textId="77777777" w:rsidR="000A7573" w:rsidRPr="000A7573" w:rsidRDefault="000A7573">
      <w:pPr>
        <w:numPr>
          <w:ilvl w:val="1"/>
          <w:numId w:val="15"/>
        </w:numPr>
        <w:spacing w:line="276" w:lineRule="auto"/>
        <w:ind w:left="567"/>
        <w:contextualSpacing/>
        <w:jc w:val="both"/>
        <w:rPr>
          <w:rFonts w:ascii="Bookman Old Style" w:hAnsi="Bookman Old Style"/>
          <w:kern w:val="22"/>
        </w:rPr>
      </w:pPr>
      <w:r w:rsidRPr="000A7573">
        <w:rPr>
          <w:rFonts w:ascii="Bookman Old Style" w:hAnsi="Bookman Old Style"/>
          <w:kern w:val="22"/>
        </w:rPr>
        <w:lastRenderedPageBreak/>
        <w:t xml:space="preserve">Komunikacja ustna dopuszczalna jest w odniesieniu do informacji, które nie są istotne, w szczególności nie dotyczą ogłoszenia o zamówieniu lub SWZ, a także ofert. </w:t>
      </w:r>
    </w:p>
    <w:p w14:paraId="4BCC514E" w14:textId="77777777" w:rsidR="000A7573" w:rsidRDefault="000A7573" w:rsidP="000A7573">
      <w:pPr>
        <w:spacing w:line="276" w:lineRule="auto"/>
        <w:contextualSpacing/>
        <w:jc w:val="both"/>
        <w:rPr>
          <w:rFonts w:ascii="Bookman Old Style" w:hAnsi="Bookman Old Style"/>
          <w:kern w:val="22"/>
        </w:rPr>
      </w:pPr>
    </w:p>
    <w:p w14:paraId="7857EEEE" w14:textId="77777777" w:rsidR="00C864E7" w:rsidRPr="00C864E7" w:rsidRDefault="00C864E7">
      <w:pPr>
        <w:numPr>
          <w:ilvl w:val="0"/>
          <w:numId w:val="33"/>
        </w:numPr>
        <w:spacing w:line="276" w:lineRule="auto"/>
        <w:contextualSpacing/>
        <w:jc w:val="both"/>
        <w:rPr>
          <w:rFonts w:ascii="Bookman Old Style" w:hAnsi="Bookman Old Style"/>
          <w:b/>
          <w:kern w:val="22"/>
          <w:highlight w:val="lightGray"/>
        </w:rPr>
      </w:pPr>
      <w:r w:rsidRPr="00C864E7">
        <w:rPr>
          <w:rFonts w:ascii="Bookman Old Style" w:hAnsi="Bookman Old Style"/>
          <w:b/>
          <w:kern w:val="22"/>
          <w:highlight w:val="lightGray"/>
        </w:rPr>
        <w:t>Termin związania ofertą</w:t>
      </w:r>
    </w:p>
    <w:p w14:paraId="6076193E" w14:textId="64AF9371" w:rsidR="00C864E7" w:rsidRPr="006D1FC3" w:rsidRDefault="00C864E7">
      <w:pPr>
        <w:numPr>
          <w:ilvl w:val="1"/>
          <w:numId w:val="24"/>
        </w:numPr>
        <w:spacing w:line="276" w:lineRule="auto"/>
        <w:ind w:left="567"/>
        <w:contextualSpacing/>
        <w:jc w:val="both"/>
        <w:rPr>
          <w:rFonts w:ascii="Bookman Old Style" w:hAnsi="Bookman Old Style"/>
          <w:color w:val="FF0000"/>
          <w:kern w:val="22"/>
        </w:rPr>
      </w:pPr>
      <w:r w:rsidRPr="00DF3706">
        <w:rPr>
          <w:rFonts w:ascii="Bookman Old Style" w:hAnsi="Bookman Old Style"/>
          <w:kern w:val="22"/>
        </w:rPr>
        <w:t xml:space="preserve">Wykonawca pozostaje związany ofertą przez okres 30 dni, </w:t>
      </w:r>
      <w:r w:rsidRPr="006D1FC3">
        <w:rPr>
          <w:rFonts w:ascii="Bookman Old Style" w:hAnsi="Bookman Old Style"/>
          <w:color w:val="FF0000"/>
          <w:kern w:val="22"/>
        </w:rPr>
        <w:t>do dnia</w:t>
      </w:r>
      <w:r w:rsidRPr="006D1FC3">
        <w:rPr>
          <w:rFonts w:ascii="Bookman Old Style" w:hAnsi="Bookman Old Style"/>
          <w:b/>
          <w:bCs/>
          <w:color w:val="FF0000"/>
          <w:kern w:val="22"/>
        </w:rPr>
        <w:t xml:space="preserve"> </w:t>
      </w:r>
      <w:r w:rsidR="00DF3706" w:rsidRPr="006D1FC3">
        <w:rPr>
          <w:rFonts w:ascii="Bookman Old Style" w:hAnsi="Bookman Old Style"/>
          <w:b/>
          <w:bCs/>
          <w:color w:val="FF0000"/>
          <w:kern w:val="22"/>
        </w:rPr>
        <w:t>1</w:t>
      </w:r>
      <w:r w:rsidR="006D1FC3" w:rsidRPr="006D1FC3">
        <w:rPr>
          <w:rFonts w:ascii="Bookman Old Style" w:hAnsi="Bookman Old Style"/>
          <w:b/>
          <w:bCs/>
          <w:color w:val="FF0000"/>
          <w:kern w:val="22"/>
        </w:rPr>
        <w:t>9</w:t>
      </w:r>
      <w:r w:rsidRPr="006D1FC3">
        <w:rPr>
          <w:rFonts w:ascii="Bookman Old Style" w:hAnsi="Bookman Old Style"/>
          <w:b/>
          <w:bCs/>
          <w:color w:val="FF0000"/>
          <w:kern w:val="22"/>
        </w:rPr>
        <w:t xml:space="preserve"> </w:t>
      </w:r>
      <w:r w:rsidR="00DF3706" w:rsidRPr="006D1FC3">
        <w:rPr>
          <w:rFonts w:ascii="Bookman Old Style" w:hAnsi="Bookman Old Style"/>
          <w:b/>
          <w:bCs/>
          <w:color w:val="FF0000"/>
          <w:kern w:val="22"/>
        </w:rPr>
        <w:t>ma</w:t>
      </w:r>
      <w:r w:rsidR="006D1FC3" w:rsidRPr="006D1FC3">
        <w:rPr>
          <w:rFonts w:ascii="Bookman Old Style" w:hAnsi="Bookman Old Style"/>
          <w:b/>
          <w:bCs/>
          <w:color w:val="FF0000"/>
          <w:kern w:val="22"/>
        </w:rPr>
        <w:t>j</w:t>
      </w:r>
      <w:r w:rsidR="00DF3706" w:rsidRPr="006D1FC3">
        <w:rPr>
          <w:rFonts w:ascii="Bookman Old Style" w:hAnsi="Bookman Old Style"/>
          <w:b/>
          <w:bCs/>
          <w:color w:val="FF0000"/>
          <w:kern w:val="22"/>
        </w:rPr>
        <w:t>a 2023</w:t>
      </w:r>
      <w:r w:rsidRPr="006D1FC3">
        <w:rPr>
          <w:rFonts w:ascii="Bookman Old Style" w:hAnsi="Bookman Old Style"/>
          <w:b/>
          <w:bCs/>
          <w:color w:val="FF0000"/>
          <w:kern w:val="22"/>
        </w:rPr>
        <w:t xml:space="preserve"> r.</w:t>
      </w:r>
      <w:r w:rsidRPr="006D1FC3">
        <w:rPr>
          <w:rFonts w:ascii="Bookman Old Style" w:hAnsi="Bookman Old Style"/>
          <w:color w:val="FF0000"/>
          <w:kern w:val="22"/>
        </w:rPr>
        <w:t xml:space="preserve"> </w:t>
      </w:r>
    </w:p>
    <w:p w14:paraId="2DB3583C" w14:textId="77777777" w:rsidR="00C864E7" w:rsidRPr="00C864E7" w:rsidRDefault="00C864E7">
      <w:pPr>
        <w:numPr>
          <w:ilvl w:val="1"/>
          <w:numId w:val="24"/>
        </w:numPr>
        <w:spacing w:line="276" w:lineRule="auto"/>
        <w:ind w:left="567"/>
        <w:contextualSpacing/>
        <w:jc w:val="both"/>
        <w:rPr>
          <w:rFonts w:ascii="Bookman Old Style" w:hAnsi="Bookman Old Style"/>
          <w:kern w:val="22"/>
        </w:rPr>
      </w:pPr>
      <w:r w:rsidRPr="00C864E7">
        <w:rPr>
          <w:rFonts w:ascii="Bookman Old Style" w:hAnsi="Bookman Old Style"/>
          <w:kern w:val="22"/>
        </w:rPr>
        <w:t>Bieg terminu związania ofertą rozpoczyna się wraz z upływem terminu składania ofert.</w:t>
      </w:r>
    </w:p>
    <w:p w14:paraId="544CC12C" w14:textId="77777777" w:rsidR="00C864E7" w:rsidRPr="00C864E7" w:rsidRDefault="00C864E7">
      <w:pPr>
        <w:numPr>
          <w:ilvl w:val="1"/>
          <w:numId w:val="24"/>
        </w:numPr>
        <w:spacing w:line="276" w:lineRule="auto"/>
        <w:ind w:left="567"/>
        <w:contextualSpacing/>
        <w:jc w:val="both"/>
        <w:rPr>
          <w:rFonts w:ascii="Bookman Old Style" w:hAnsi="Bookman Old Style"/>
          <w:kern w:val="22"/>
        </w:rPr>
      </w:pPr>
      <w:r w:rsidRPr="00C864E7">
        <w:rPr>
          <w:rFonts w:ascii="Bookman Old Style" w:hAnsi="Bookman Old Style"/>
          <w:kern w:val="22"/>
        </w:rPr>
        <w:t xml:space="preserve">W przypadku, gdy wybór najkorzystniejszej oferty nie nastąpi przed upływem terminu związania ofertą określonego w SWZ, Zamawiający przed upływem terminu związania ofertą zwraca się jednokrotnie do Wykonawców o wyrażenie zgody na przedłużenie tego terminu o wskazywany przez niego okres, nie dłuższy niż 30 dni. </w:t>
      </w:r>
    </w:p>
    <w:p w14:paraId="1F9BAAD9" w14:textId="77777777" w:rsidR="00C864E7" w:rsidRPr="00C864E7" w:rsidRDefault="00C864E7">
      <w:pPr>
        <w:numPr>
          <w:ilvl w:val="1"/>
          <w:numId w:val="24"/>
        </w:numPr>
        <w:spacing w:line="276" w:lineRule="auto"/>
        <w:ind w:left="567"/>
        <w:contextualSpacing/>
        <w:jc w:val="both"/>
        <w:rPr>
          <w:rFonts w:ascii="Bookman Old Style" w:hAnsi="Bookman Old Style"/>
          <w:kern w:val="22"/>
        </w:rPr>
      </w:pPr>
      <w:r w:rsidRPr="00C864E7">
        <w:rPr>
          <w:rFonts w:ascii="Bookman Old Style" w:hAnsi="Bookman Old Style"/>
          <w:kern w:val="22"/>
        </w:rPr>
        <w:t xml:space="preserve">Przedłużenie terminu związania ofertą, o którym mowa w pkt. </w:t>
      </w:r>
      <w:r w:rsidR="00161491">
        <w:rPr>
          <w:rFonts w:ascii="Bookman Old Style" w:hAnsi="Bookman Old Style"/>
          <w:kern w:val="22"/>
        </w:rPr>
        <w:t>V</w:t>
      </w:r>
      <w:r w:rsidRPr="00C864E7">
        <w:rPr>
          <w:rFonts w:ascii="Bookman Old Style" w:hAnsi="Bookman Old Style"/>
          <w:kern w:val="22"/>
        </w:rPr>
        <w:t xml:space="preserve">II.3, wymaga złożenia przez Wykonawcę pisemnego oświadczenia o wyrażeniu zgody na przedłużenie </w:t>
      </w:r>
      <w:r w:rsidRPr="00C864E7">
        <w:rPr>
          <w:rFonts w:ascii="Bookman Old Style" w:hAnsi="Bookman Old Style"/>
          <w:bCs/>
          <w:kern w:val="22"/>
        </w:rPr>
        <w:t>terminu związania ofertą.</w:t>
      </w:r>
    </w:p>
    <w:p w14:paraId="31F615F5" w14:textId="77777777" w:rsidR="00C864E7" w:rsidRPr="00C864E7" w:rsidRDefault="00C864E7" w:rsidP="00C864E7">
      <w:pPr>
        <w:spacing w:line="276" w:lineRule="auto"/>
        <w:ind w:left="567"/>
        <w:contextualSpacing/>
        <w:jc w:val="both"/>
        <w:rPr>
          <w:rFonts w:ascii="Bookman Old Style" w:hAnsi="Bookman Old Style"/>
          <w:kern w:val="22"/>
        </w:rPr>
      </w:pPr>
    </w:p>
    <w:p w14:paraId="48B52AA6" w14:textId="77777777" w:rsidR="00C864E7" w:rsidRPr="00C864E7" w:rsidRDefault="00C864E7">
      <w:pPr>
        <w:numPr>
          <w:ilvl w:val="0"/>
          <w:numId w:val="33"/>
        </w:numPr>
        <w:spacing w:line="276" w:lineRule="auto"/>
        <w:contextualSpacing/>
        <w:jc w:val="both"/>
        <w:rPr>
          <w:rFonts w:ascii="Bookman Old Style" w:hAnsi="Bookman Old Style"/>
          <w:b/>
          <w:i/>
          <w:iCs/>
          <w:kern w:val="22"/>
          <w:highlight w:val="lightGray"/>
        </w:rPr>
      </w:pPr>
      <w:r w:rsidRPr="00C864E7">
        <w:rPr>
          <w:rFonts w:ascii="Bookman Old Style" w:hAnsi="Bookman Old Style"/>
          <w:b/>
          <w:kern w:val="22"/>
          <w:highlight w:val="lightGray"/>
        </w:rPr>
        <w:t xml:space="preserve">Sposób przygotowania ofert </w:t>
      </w:r>
    </w:p>
    <w:p w14:paraId="6932098E" w14:textId="77777777" w:rsidR="00C864E7" w:rsidRPr="00C864E7" w:rsidRDefault="00C864E7">
      <w:pPr>
        <w:numPr>
          <w:ilvl w:val="0"/>
          <w:numId w:val="34"/>
        </w:numPr>
        <w:spacing w:line="276" w:lineRule="auto"/>
        <w:ind w:left="567" w:hanging="578"/>
        <w:contextualSpacing/>
        <w:jc w:val="both"/>
        <w:rPr>
          <w:rFonts w:ascii="Bookman Old Style" w:hAnsi="Bookman Old Style"/>
          <w:bCs/>
          <w:kern w:val="22"/>
        </w:rPr>
      </w:pPr>
      <w:r w:rsidRPr="00C864E7">
        <w:rPr>
          <w:rFonts w:ascii="Bookman Old Style" w:hAnsi="Bookman Old Style"/>
          <w:bCs/>
          <w:kern w:val="22"/>
        </w:rPr>
        <w:t xml:space="preserve">Oferta wraz z załącznikami musi zostać sporządzona w języku polskim, złożona w postaci elektronicznej oraz podpisana kwalifikowanym podpisem elektronicznym, podpisem osobistym lub podpisem zaufanym pod rygorem nieważności. </w:t>
      </w:r>
    </w:p>
    <w:p w14:paraId="3FA571F7" w14:textId="77777777" w:rsidR="00C864E7" w:rsidRPr="00C864E7" w:rsidRDefault="00C864E7">
      <w:pPr>
        <w:numPr>
          <w:ilvl w:val="0"/>
          <w:numId w:val="34"/>
        </w:numPr>
        <w:spacing w:line="276" w:lineRule="auto"/>
        <w:ind w:left="567" w:hanging="567"/>
        <w:contextualSpacing/>
        <w:jc w:val="both"/>
        <w:rPr>
          <w:rFonts w:ascii="Bookman Old Style" w:hAnsi="Bookman Old Style"/>
          <w:bCs/>
          <w:kern w:val="22"/>
        </w:rPr>
      </w:pPr>
      <w:r w:rsidRPr="00C864E7">
        <w:rPr>
          <w:rFonts w:ascii="Bookman Old Style" w:hAnsi="Bookman Old Style"/>
          <w:bCs/>
          <w:kern w:val="22"/>
        </w:rPr>
        <w:t xml:space="preserve">Oferta musi być sporządzona zgodnie z wymogami określonymi w niniejszej specyfikacji warunków zamówienia. </w:t>
      </w:r>
    </w:p>
    <w:p w14:paraId="4911E15A" w14:textId="77777777" w:rsidR="00C864E7" w:rsidRPr="00C864E7" w:rsidRDefault="00C864E7">
      <w:pPr>
        <w:numPr>
          <w:ilvl w:val="0"/>
          <w:numId w:val="34"/>
        </w:numPr>
        <w:spacing w:line="276" w:lineRule="auto"/>
        <w:ind w:left="567" w:hanging="567"/>
        <w:contextualSpacing/>
        <w:jc w:val="both"/>
        <w:rPr>
          <w:rFonts w:ascii="Bookman Old Style" w:hAnsi="Bookman Old Style"/>
          <w:bCs/>
          <w:kern w:val="22"/>
        </w:rPr>
      </w:pPr>
      <w:r w:rsidRPr="00C864E7">
        <w:rPr>
          <w:rFonts w:ascii="Bookman Old Style" w:hAnsi="Bookman Old Style"/>
          <w:bCs/>
          <w:kern w:val="22"/>
        </w:rPr>
        <w:t xml:space="preserve">Składając ofertę wykonawca zobowiązany jest złożyć: </w:t>
      </w:r>
    </w:p>
    <w:p w14:paraId="4DFF249E" w14:textId="77777777" w:rsidR="00161491" w:rsidRDefault="00161491">
      <w:pPr>
        <w:pStyle w:val="Akapitzlist"/>
        <w:numPr>
          <w:ilvl w:val="2"/>
          <w:numId w:val="33"/>
        </w:numPr>
        <w:spacing w:line="276" w:lineRule="auto"/>
        <w:ind w:left="993"/>
        <w:contextualSpacing/>
        <w:jc w:val="both"/>
        <w:rPr>
          <w:rFonts w:ascii="Bookman Old Style" w:hAnsi="Bookman Old Style"/>
          <w:bCs/>
          <w:kern w:val="22"/>
        </w:rPr>
      </w:pPr>
      <w:r>
        <w:rPr>
          <w:rFonts w:ascii="Bookman Old Style" w:hAnsi="Bookman Old Style"/>
          <w:bCs/>
          <w:kern w:val="22"/>
        </w:rPr>
        <w:t>Formularz cenowy sporządzony przy wykorzystaniu Załącznika nr 1a do SWZ</w:t>
      </w:r>
    </w:p>
    <w:p w14:paraId="502CA2F4" w14:textId="77777777" w:rsidR="00C864E7" w:rsidRPr="00C864E7" w:rsidRDefault="00C864E7">
      <w:pPr>
        <w:pStyle w:val="Akapitzlist"/>
        <w:numPr>
          <w:ilvl w:val="2"/>
          <w:numId w:val="33"/>
        </w:numPr>
        <w:spacing w:line="276" w:lineRule="auto"/>
        <w:ind w:left="993"/>
        <w:contextualSpacing/>
        <w:jc w:val="both"/>
        <w:rPr>
          <w:rFonts w:ascii="Bookman Old Style" w:hAnsi="Bookman Old Style"/>
          <w:bCs/>
          <w:kern w:val="22"/>
        </w:rPr>
      </w:pPr>
      <w:r w:rsidRPr="00C864E7">
        <w:rPr>
          <w:rFonts w:ascii="Bookman Old Style" w:hAnsi="Bookman Old Style"/>
          <w:bCs/>
          <w:kern w:val="22"/>
        </w:rPr>
        <w:t xml:space="preserve">Formularz ofertowy sporządzony przy wykorzystaniu Załącznika nr </w:t>
      </w:r>
      <w:r w:rsidR="00161491">
        <w:rPr>
          <w:rFonts w:ascii="Bookman Old Style" w:hAnsi="Bookman Old Style"/>
          <w:bCs/>
          <w:kern w:val="22"/>
        </w:rPr>
        <w:t>2</w:t>
      </w:r>
      <w:r w:rsidRPr="00C864E7">
        <w:rPr>
          <w:rFonts w:ascii="Bookman Old Style" w:hAnsi="Bookman Old Style"/>
          <w:bCs/>
          <w:kern w:val="22"/>
        </w:rPr>
        <w:t xml:space="preserve"> do SWZ</w:t>
      </w:r>
    </w:p>
    <w:p w14:paraId="5B745783" w14:textId="77777777" w:rsidR="00C864E7" w:rsidRPr="00C864E7" w:rsidRDefault="00C864E7">
      <w:pPr>
        <w:numPr>
          <w:ilvl w:val="2"/>
          <w:numId w:val="33"/>
        </w:numPr>
        <w:spacing w:line="276" w:lineRule="auto"/>
        <w:ind w:left="993"/>
        <w:contextualSpacing/>
        <w:jc w:val="both"/>
        <w:rPr>
          <w:rFonts w:ascii="Bookman Old Style" w:hAnsi="Bookman Old Style"/>
          <w:bCs/>
          <w:kern w:val="22"/>
        </w:rPr>
      </w:pPr>
      <w:r w:rsidRPr="00C864E7">
        <w:rPr>
          <w:rFonts w:ascii="Bookman Old Style" w:hAnsi="Bookman Old Style"/>
          <w:bCs/>
          <w:kern w:val="22"/>
        </w:rPr>
        <w:t>Oświadczeni</w:t>
      </w:r>
      <w:r w:rsidR="00161491">
        <w:rPr>
          <w:rFonts w:ascii="Bookman Old Style" w:hAnsi="Bookman Old Style"/>
          <w:bCs/>
          <w:kern w:val="22"/>
        </w:rPr>
        <w:t>a</w:t>
      </w:r>
      <w:r w:rsidRPr="00C864E7">
        <w:rPr>
          <w:rFonts w:ascii="Bookman Old Style" w:hAnsi="Bookman Old Style"/>
          <w:bCs/>
          <w:kern w:val="22"/>
        </w:rPr>
        <w:t xml:space="preserve">  o niepodleganiu wykluczeniu z postępowania – Załącznik nr 3 i 3a do SWZ. </w:t>
      </w:r>
    </w:p>
    <w:p w14:paraId="194E1382" w14:textId="77777777" w:rsidR="00C864E7" w:rsidRPr="00C864E7" w:rsidRDefault="00C864E7" w:rsidP="00C864E7">
      <w:pPr>
        <w:spacing w:line="276" w:lineRule="auto"/>
        <w:contextualSpacing/>
        <w:jc w:val="both"/>
        <w:rPr>
          <w:rFonts w:ascii="Bookman Old Style" w:hAnsi="Bookman Old Style"/>
          <w:bCs/>
          <w:kern w:val="22"/>
        </w:rPr>
      </w:pPr>
      <w:r w:rsidRPr="00C864E7">
        <w:rPr>
          <w:rFonts w:ascii="Bookman Old Style" w:hAnsi="Bookman Old Style"/>
          <w:bCs/>
          <w:kern w:val="22"/>
        </w:rPr>
        <w:t xml:space="preserve">W przypadku wspólnego ubiegania się o zamówienie przez Wykonawców, oświadczenia, o których mowa wyżej, składa każdy z wykonawców. </w:t>
      </w:r>
    </w:p>
    <w:p w14:paraId="634F30AD" w14:textId="77777777" w:rsidR="00C864E7" w:rsidRPr="00C864E7" w:rsidRDefault="00C864E7">
      <w:pPr>
        <w:numPr>
          <w:ilvl w:val="2"/>
          <w:numId w:val="33"/>
        </w:numPr>
        <w:spacing w:line="276" w:lineRule="auto"/>
        <w:ind w:left="993"/>
        <w:contextualSpacing/>
        <w:jc w:val="both"/>
        <w:rPr>
          <w:rFonts w:ascii="Bookman Old Style" w:hAnsi="Bookman Old Style"/>
          <w:bCs/>
          <w:kern w:val="22"/>
        </w:rPr>
      </w:pPr>
      <w:r w:rsidRPr="00C864E7">
        <w:rPr>
          <w:rFonts w:ascii="Bookman Old Style" w:hAnsi="Bookman Old Style"/>
          <w:bCs/>
          <w:kern w:val="22"/>
        </w:rPr>
        <w:t xml:space="preserve">Pełnomocnictwo upoważniające do złożenia oferty, o ile ofertę składa pełnomocnik </w:t>
      </w:r>
    </w:p>
    <w:p w14:paraId="700B3D81" w14:textId="77777777" w:rsidR="00C864E7" w:rsidRPr="00C864E7" w:rsidRDefault="00C864E7">
      <w:pPr>
        <w:numPr>
          <w:ilvl w:val="2"/>
          <w:numId w:val="33"/>
        </w:numPr>
        <w:spacing w:line="276" w:lineRule="auto"/>
        <w:ind w:left="993"/>
        <w:contextualSpacing/>
        <w:jc w:val="both"/>
        <w:rPr>
          <w:rFonts w:ascii="Bookman Old Style" w:hAnsi="Bookman Old Style"/>
          <w:bCs/>
          <w:kern w:val="22"/>
        </w:rPr>
      </w:pPr>
      <w:r w:rsidRPr="00C864E7">
        <w:rPr>
          <w:rFonts w:ascii="Bookman Old Style" w:hAnsi="Bookman Old Style"/>
          <w:bCs/>
          <w:kern w:val="22"/>
        </w:rPr>
        <w:t xml:space="preserve">Pełnomocnictwo dla pełnomocnika do reprezentowania w postępowaniu Wykonawców wspólnie ubiegających się o udzielenia zamówienia. </w:t>
      </w:r>
    </w:p>
    <w:p w14:paraId="7A4363D6" w14:textId="77777777" w:rsidR="00C864E7" w:rsidRPr="00C864E7" w:rsidRDefault="00C864E7">
      <w:pPr>
        <w:numPr>
          <w:ilvl w:val="0"/>
          <w:numId w:val="34"/>
        </w:numPr>
        <w:spacing w:line="276" w:lineRule="auto"/>
        <w:contextualSpacing/>
        <w:jc w:val="both"/>
        <w:rPr>
          <w:rFonts w:ascii="Bookman Old Style" w:hAnsi="Bookman Old Style"/>
          <w:bCs/>
          <w:kern w:val="22"/>
        </w:rPr>
      </w:pPr>
      <w:r w:rsidRPr="00C864E7">
        <w:rPr>
          <w:rFonts w:ascii="Bookman Old Style" w:hAnsi="Bookman Old Style"/>
          <w:bCs/>
          <w:kern w:val="22"/>
        </w:rPr>
        <w:lastRenderedPageBreak/>
        <w:t>Wykonawca ma prawo złożyć tylko jedną ofertę. Oferty Wykonawcy, który przedłoży więcej niż jedną ofertę, zostaną odrzucone.</w:t>
      </w:r>
      <w:r w:rsidR="001A5F0E">
        <w:rPr>
          <w:rFonts w:ascii="Bookman Old Style" w:hAnsi="Bookman Old Style"/>
          <w:bCs/>
          <w:kern w:val="22"/>
        </w:rPr>
        <w:t xml:space="preserve"> </w:t>
      </w:r>
      <w:r w:rsidR="001A5F0E" w:rsidRPr="001A5F0E">
        <w:rPr>
          <w:rFonts w:ascii="Bookman Old Style" w:hAnsi="Bookman Old Style"/>
          <w:b/>
          <w:kern w:val="22"/>
        </w:rPr>
        <w:t>Oferta może być złożona na jedną część lub na drugą część albo na obie części.</w:t>
      </w:r>
      <w:r w:rsidR="001A5F0E">
        <w:rPr>
          <w:rFonts w:ascii="Bookman Old Style" w:hAnsi="Bookman Old Style"/>
          <w:bCs/>
          <w:kern w:val="22"/>
        </w:rPr>
        <w:t xml:space="preserve"> </w:t>
      </w:r>
    </w:p>
    <w:p w14:paraId="065A1131" w14:textId="77777777" w:rsidR="00C864E7" w:rsidRPr="00C864E7" w:rsidRDefault="00C864E7">
      <w:pPr>
        <w:numPr>
          <w:ilvl w:val="0"/>
          <w:numId w:val="34"/>
        </w:numPr>
        <w:spacing w:line="276" w:lineRule="auto"/>
        <w:contextualSpacing/>
        <w:jc w:val="both"/>
        <w:rPr>
          <w:rFonts w:ascii="Bookman Old Style" w:hAnsi="Bookman Old Style"/>
          <w:bCs/>
          <w:kern w:val="22"/>
        </w:rPr>
      </w:pPr>
      <w:r w:rsidRPr="00C864E7">
        <w:rPr>
          <w:rFonts w:ascii="Bookman Old Style" w:hAnsi="Bookman Old Style"/>
          <w:bCs/>
          <w:kern w:val="22"/>
        </w:rPr>
        <w:t xml:space="preserve">Zamawiający nie dopuszcza składania ofert wariantowych. </w:t>
      </w:r>
    </w:p>
    <w:p w14:paraId="48522F6F" w14:textId="77777777" w:rsidR="00C864E7" w:rsidRPr="00C864E7" w:rsidRDefault="00C864E7">
      <w:pPr>
        <w:numPr>
          <w:ilvl w:val="0"/>
          <w:numId w:val="34"/>
        </w:numPr>
        <w:spacing w:line="276" w:lineRule="auto"/>
        <w:contextualSpacing/>
        <w:jc w:val="both"/>
        <w:rPr>
          <w:rFonts w:ascii="Bookman Old Style" w:hAnsi="Bookman Old Style"/>
          <w:bCs/>
          <w:kern w:val="22"/>
        </w:rPr>
      </w:pPr>
      <w:r w:rsidRPr="00C864E7">
        <w:rPr>
          <w:rFonts w:ascii="Bookman Old Style" w:hAnsi="Bookman Old Style"/>
          <w:bCs/>
          <w:kern w:val="22"/>
        </w:rPr>
        <w:t xml:space="preserve">Wszystkie koszty związane z przygotowaniem i złożeniem oferty ponosi wykonawca. </w:t>
      </w:r>
    </w:p>
    <w:p w14:paraId="13F29CBA" w14:textId="77777777" w:rsidR="00C864E7" w:rsidRPr="00C864E7" w:rsidRDefault="00C864E7">
      <w:pPr>
        <w:numPr>
          <w:ilvl w:val="0"/>
          <w:numId w:val="34"/>
        </w:numPr>
        <w:spacing w:line="276" w:lineRule="auto"/>
        <w:contextualSpacing/>
        <w:jc w:val="both"/>
        <w:rPr>
          <w:rFonts w:ascii="Bookman Old Style" w:hAnsi="Bookman Old Style"/>
          <w:bCs/>
          <w:kern w:val="22"/>
        </w:rPr>
      </w:pPr>
      <w:r w:rsidRPr="00C864E7">
        <w:rPr>
          <w:rFonts w:ascii="Bookman Old Style" w:hAnsi="Bookman Old Style"/>
          <w:bCs/>
          <w:kern w:val="22"/>
        </w:rPr>
        <w:t xml:space="preserve">Oferta musi być podpisana przez osobę/ osoby upoważnione do reprezentowania Wykonawcy, zgodnie z formą reprezentacji wykonawcy określoną w rejestrze lub innym dokumencie właściwym dla danej formy organizacyjnej wykonawcy. </w:t>
      </w:r>
    </w:p>
    <w:p w14:paraId="5D735885" w14:textId="77777777" w:rsidR="00C864E7" w:rsidRPr="00C864E7" w:rsidRDefault="00C864E7">
      <w:pPr>
        <w:numPr>
          <w:ilvl w:val="0"/>
          <w:numId w:val="34"/>
        </w:numPr>
        <w:spacing w:line="276" w:lineRule="auto"/>
        <w:contextualSpacing/>
        <w:jc w:val="both"/>
        <w:rPr>
          <w:rFonts w:ascii="Bookman Old Style" w:hAnsi="Bookman Old Style"/>
          <w:bCs/>
          <w:kern w:val="22"/>
        </w:rPr>
      </w:pPr>
      <w:r w:rsidRPr="00C864E7">
        <w:rPr>
          <w:rFonts w:ascii="Bookman Old Style" w:hAnsi="Bookman Old Style"/>
          <w:bCs/>
          <w:kern w:val="22"/>
        </w:rPr>
        <w:t xml:space="preserve">W przypadku podpisania oferty lub poświadczenia za zgodność kopii dokumentów przez osobę nie wymienioną w dokumencie rejestracyjnym (ewidencyjnym) wykonawcy, należy do oferty dołączyć stosowne pełnomocnictwo w oryginale lub kopii poświadczonej notarialnie, w formie lub postaci elektronicznej. </w:t>
      </w:r>
    </w:p>
    <w:p w14:paraId="2D17D510" w14:textId="77777777" w:rsidR="00C864E7" w:rsidRPr="00C864E7" w:rsidRDefault="00C864E7">
      <w:pPr>
        <w:numPr>
          <w:ilvl w:val="0"/>
          <w:numId w:val="34"/>
        </w:numPr>
        <w:spacing w:line="276" w:lineRule="auto"/>
        <w:contextualSpacing/>
        <w:jc w:val="both"/>
        <w:rPr>
          <w:rFonts w:ascii="Bookman Old Style" w:hAnsi="Bookman Old Style"/>
          <w:bCs/>
          <w:kern w:val="22"/>
        </w:rPr>
      </w:pPr>
      <w:r w:rsidRPr="00C864E7">
        <w:rPr>
          <w:rFonts w:ascii="Bookman Old Style" w:hAnsi="Bookman Old Style"/>
          <w:bCs/>
          <w:kern w:val="22"/>
        </w:rPr>
        <w:t xml:space="preserve">Do upływu terminu składania ofert, Wykonawca może wycofać ofertę. Sposób postępowania w przypadku wycofania oferty w systemie został opisany </w:t>
      </w:r>
      <w:r w:rsidRPr="00C864E7">
        <w:rPr>
          <w:rFonts w:ascii="Bookman Old Style" w:hAnsi="Bookman Old Style"/>
          <w:bCs/>
          <w:kern w:val="22"/>
        </w:rPr>
        <w:br/>
        <w:t>w Instrukcji korzystania z systemu miniPortal.</w:t>
      </w:r>
    </w:p>
    <w:p w14:paraId="06558C20" w14:textId="77777777" w:rsidR="00C864E7" w:rsidRPr="00C864E7" w:rsidRDefault="00C864E7">
      <w:pPr>
        <w:numPr>
          <w:ilvl w:val="0"/>
          <w:numId w:val="34"/>
        </w:numPr>
        <w:spacing w:line="276" w:lineRule="auto"/>
        <w:contextualSpacing/>
        <w:jc w:val="both"/>
        <w:rPr>
          <w:rFonts w:ascii="Bookman Old Style" w:hAnsi="Bookman Old Style"/>
          <w:bCs/>
          <w:kern w:val="22"/>
        </w:rPr>
      </w:pPr>
      <w:r w:rsidRPr="00C864E7">
        <w:rPr>
          <w:rFonts w:ascii="Bookman Old Style" w:hAnsi="Bookman Old Style"/>
          <w:bCs/>
          <w:kern w:val="22"/>
        </w:rPr>
        <w:t xml:space="preserve">Oferta musi być sporządzona w języku polskim, w formacie danych: .pdf, .doc, .docx, .odt, .xls, .xl, .zip opatrzona kwalifikowanym podpisem elektronicznym, podpisem zaufanym lub podpisem osobistym. </w:t>
      </w:r>
    </w:p>
    <w:p w14:paraId="1AED5BC7" w14:textId="77777777" w:rsidR="00C864E7" w:rsidRPr="00C864E7" w:rsidRDefault="00C864E7">
      <w:pPr>
        <w:numPr>
          <w:ilvl w:val="0"/>
          <w:numId w:val="34"/>
        </w:numPr>
        <w:spacing w:line="276" w:lineRule="auto"/>
        <w:contextualSpacing/>
        <w:jc w:val="both"/>
        <w:rPr>
          <w:rFonts w:ascii="Bookman Old Style" w:hAnsi="Bookman Old Style"/>
          <w:bCs/>
          <w:kern w:val="22"/>
        </w:rPr>
      </w:pPr>
      <w:r w:rsidRPr="00C864E7">
        <w:rPr>
          <w:rFonts w:ascii="Bookman Old Style" w:hAnsi="Bookman Old Style"/>
          <w:bCs/>
          <w:kern w:val="22"/>
        </w:rPr>
        <w:t>Wykonawca w celu poprawnego zaszyfrowania oferty powinien mieć zaistalowany na komputerze .NET Framework 4.5 Aplikacja działa na platformie Windows (8, 10, 11) Aplikacja nie jest dostępna dla systemu Linux i MAC OS.</w:t>
      </w:r>
    </w:p>
    <w:p w14:paraId="1EE6A4F5" w14:textId="77777777" w:rsidR="00C864E7" w:rsidRPr="00C864E7" w:rsidRDefault="00C864E7">
      <w:pPr>
        <w:numPr>
          <w:ilvl w:val="0"/>
          <w:numId w:val="34"/>
        </w:numPr>
        <w:spacing w:line="276" w:lineRule="auto"/>
        <w:contextualSpacing/>
        <w:jc w:val="both"/>
        <w:rPr>
          <w:rFonts w:ascii="Bookman Old Style" w:hAnsi="Bookman Old Style"/>
          <w:bCs/>
          <w:kern w:val="22"/>
        </w:rPr>
      </w:pPr>
      <w:r w:rsidRPr="00C864E7">
        <w:rPr>
          <w:rFonts w:ascii="Bookman Old Style" w:hAnsi="Bookman Old Style"/>
          <w:bCs/>
          <w:kern w:val="22"/>
        </w:rPr>
        <w:t xml:space="preserve">Sposób zaszyfrowania oferty opisany został w Instrukcji użytkowania, dostępnej na miniPortalu. </w:t>
      </w:r>
    </w:p>
    <w:p w14:paraId="1152FF4F" w14:textId="77777777" w:rsidR="00C864E7" w:rsidRPr="00C864E7" w:rsidRDefault="00C864E7">
      <w:pPr>
        <w:numPr>
          <w:ilvl w:val="0"/>
          <w:numId w:val="34"/>
        </w:numPr>
        <w:spacing w:line="276" w:lineRule="auto"/>
        <w:contextualSpacing/>
        <w:jc w:val="both"/>
        <w:rPr>
          <w:rFonts w:ascii="Bookman Old Style" w:hAnsi="Bookman Old Style"/>
          <w:bCs/>
          <w:kern w:val="22"/>
        </w:rPr>
      </w:pPr>
      <w:r w:rsidRPr="00C864E7">
        <w:rPr>
          <w:rFonts w:ascii="Bookman Old Style" w:hAnsi="Bookman Old Style"/>
          <w:bCs/>
          <w:kern w:val="22"/>
        </w:rPr>
        <w:t xml:space="preserve">Do przygotowania oferty konieczne jest posiadanie przez osobę upoważnioną do reprezentowania wykonawcy kwalifikowanego podpisu elektronicznego, podpisu osobistego lub podpisu zaufanego. </w:t>
      </w:r>
    </w:p>
    <w:p w14:paraId="381924EF" w14:textId="77777777" w:rsidR="00C864E7" w:rsidRPr="00C864E7" w:rsidRDefault="00C864E7">
      <w:pPr>
        <w:numPr>
          <w:ilvl w:val="0"/>
          <w:numId w:val="34"/>
        </w:numPr>
        <w:spacing w:line="276" w:lineRule="auto"/>
        <w:contextualSpacing/>
        <w:jc w:val="both"/>
        <w:rPr>
          <w:rFonts w:ascii="Bookman Old Style" w:hAnsi="Bookman Old Style"/>
          <w:bCs/>
          <w:kern w:val="22"/>
        </w:rPr>
      </w:pPr>
      <w:r w:rsidRPr="00C864E7">
        <w:rPr>
          <w:rFonts w:ascii="Bookman Old Style" w:hAnsi="Bookman Old Style"/>
          <w:bCs/>
          <w:kern w:val="22"/>
        </w:rPr>
        <w:t>Jeżeli na ofertę składa się kilka dokumentów Wykonawca powinien stworzyć folder, do którego przeniesie wszystkie dokumenty oferty, podpisane kwalifikowanym podpisem elektronicznym, podpisem zaufanym lub podpisem osobistym. Następnie z tego folderu Wykonawca zrobi folder .zip (bez nadawania mu haseł i bez szyfrowania). W kolejnym kroku za pośrednictwem Aplikacji do szyfrowania Wykonawca zaszyfruje folder zawierający dokumenty składające się na ofertę.</w:t>
      </w:r>
    </w:p>
    <w:p w14:paraId="37AAB73F" w14:textId="77777777" w:rsidR="00C864E7" w:rsidRPr="00C864E7" w:rsidRDefault="00C864E7">
      <w:pPr>
        <w:numPr>
          <w:ilvl w:val="0"/>
          <w:numId w:val="34"/>
        </w:numPr>
        <w:spacing w:line="276" w:lineRule="auto"/>
        <w:contextualSpacing/>
        <w:jc w:val="both"/>
        <w:rPr>
          <w:rFonts w:ascii="Bookman Old Style" w:hAnsi="Bookman Old Style"/>
          <w:bCs/>
          <w:kern w:val="22"/>
        </w:rPr>
      </w:pPr>
      <w:r w:rsidRPr="00C864E7">
        <w:rPr>
          <w:rFonts w:ascii="Bookman Old Style" w:hAnsi="Bookman Old Style"/>
          <w:bCs/>
          <w:kern w:val="22"/>
        </w:rPr>
        <w:t xml:space="preserve">Wszelkie informacje stanowiące tajemnicę przedsiębiorstwa w rozumieniu ustawy z dnia 16 kwietnia 1993r. o zwalczaniu nieuczciwej konkurencji, </w:t>
      </w:r>
      <w:r w:rsidRPr="00C864E7">
        <w:rPr>
          <w:rFonts w:ascii="Bookman Old Style" w:hAnsi="Bookman Old Style"/>
          <w:bCs/>
          <w:kern w:val="22"/>
        </w:rPr>
        <w:lastRenderedPageBreak/>
        <w:t xml:space="preserve">które wykonawca zastrzeże jako tajemnicę przedsiębiorstwa, powinny zostać złożone w osobnym pliku wraz z jednoczesnym zaznaczeniem polecenia „Załącznik stanowiący tajemnicę przedsiębiorstwa”, a następnie wraz z plikami stanowiącymi jawną część skompresowane do jednego pliku archiwum (ZIP). Wykonawca zobowiązany jest, wraz z przekazaniem tych informacji, wskazać spełnienie przesłanek określonych w art. 11 ust. 2 ustawy z dnia16.04.1993 o zwalczaniu nieuczciwej konkurencji. Zaleca się aby uzasadnienie zastrzeżenia informacji jako tajemnicy przedsiębiorstwa było sformułowane w sposób umożliwiający jego udostępnienie. Zastrzeżenie tajemnicy przedsiębiorstwa bez jego uzasadnienia, będzie traktowane przez Zamawiającego jako bezskuteczne ze względu na zaniechanie przez Wykonawcę podjęcia niezbędnych działań w celu zachowania poufności objętych klauzulą informacji zgodnie z postanowieniami art. 18 ust. 3 ustawy PZP. </w:t>
      </w:r>
    </w:p>
    <w:p w14:paraId="2B44BE3C" w14:textId="77777777" w:rsidR="000A7573" w:rsidRDefault="000A7573" w:rsidP="000A7573">
      <w:pPr>
        <w:spacing w:line="276" w:lineRule="auto"/>
        <w:contextualSpacing/>
        <w:jc w:val="both"/>
        <w:rPr>
          <w:rFonts w:ascii="Bookman Old Style" w:hAnsi="Bookman Old Style"/>
          <w:kern w:val="22"/>
        </w:rPr>
      </w:pPr>
    </w:p>
    <w:p w14:paraId="0742CF2E" w14:textId="77777777" w:rsidR="00C864E7" w:rsidRPr="00C864E7" w:rsidRDefault="00C864E7">
      <w:pPr>
        <w:numPr>
          <w:ilvl w:val="2"/>
          <w:numId w:val="1"/>
        </w:numPr>
        <w:spacing w:line="276" w:lineRule="auto"/>
        <w:ind w:left="1134"/>
        <w:contextualSpacing/>
        <w:jc w:val="both"/>
        <w:rPr>
          <w:rFonts w:ascii="Bookman Old Style" w:hAnsi="Bookman Old Style"/>
          <w:b/>
          <w:kern w:val="22"/>
          <w:highlight w:val="lightGray"/>
        </w:rPr>
      </w:pPr>
      <w:r w:rsidRPr="00C864E7">
        <w:rPr>
          <w:rFonts w:ascii="Bookman Old Style" w:hAnsi="Bookman Old Style"/>
          <w:b/>
          <w:kern w:val="22"/>
          <w:highlight w:val="lightGray"/>
        </w:rPr>
        <w:t xml:space="preserve">Sposób oraz termin składania i otwarcia ofert </w:t>
      </w:r>
    </w:p>
    <w:p w14:paraId="2912C0D9" w14:textId="349D156D" w:rsidR="00C864E7" w:rsidRPr="00C864E7" w:rsidRDefault="00C864E7">
      <w:pPr>
        <w:numPr>
          <w:ilvl w:val="1"/>
          <w:numId w:val="22"/>
        </w:numPr>
        <w:spacing w:line="276" w:lineRule="auto"/>
        <w:ind w:left="567"/>
        <w:contextualSpacing/>
        <w:jc w:val="both"/>
        <w:rPr>
          <w:rFonts w:ascii="Bookman Old Style" w:hAnsi="Bookman Old Style"/>
          <w:kern w:val="22"/>
          <w:u w:val="single"/>
        </w:rPr>
      </w:pPr>
      <w:r w:rsidRPr="00C864E7">
        <w:rPr>
          <w:rFonts w:ascii="Bookman Old Style" w:hAnsi="Bookman Old Style"/>
          <w:kern w:val="22"/>
        </w:rPr>
        <w:t xml:space="preserve">Ofertę wraz z wymaganymi </w:t>
      </w:r>
      <w:r w:rsidRPr="006D1FC3">
        <w:rPr>
          <w:rFonts w:ascii="Bookman Old Style" w:hAnsi="Bookman Old Style"/>
          <w:color w:val="FF0000"/>
          <w:kern w:val="22"/>
        </w:rPr>
        <w:t xml:space="preserve">załącznikami należy złożyć w terminie </w:t>
      </w:r>
      <w:r w:rsidRPr="006D1FC3">
        <w:rPr>
          <w:rFonts w:ascii="Bookman Old Style" w:hAnsi="Bookman Old Style"/>
          <w:b/>
          <w:bCs/>
          <w:color w:val="FF0000"/>
          <w:kern w:val="22"/>
          <w:u w:val="single"/>
        </w:rPr>
        <w:t xml:space="preserve">do dnia </w:t>
      </w:r>
      <w:r w:rsidR="00DF3706" w:rsidRPr="006D1FC3">
        <w:rPr>
          <w:rFonts w:ascii="Bookman Old Style" w:hAnsi="Bookman Old Style"/>
          <w:b/>
          <w:bCs/>
          <w:color w:val="FF0000"/>
          <w:kern w:val="22"/>
          <w:u w:val="single"/>
        </w:rPr>
        <w:t>2</w:t>
      </w:r>
      <w:r w:rsidR="006D1FC3" w:rsidRPr="006D1FC3">
        <w:rPr>
          <w:rFonts w:ascii="Bookman Old Style" w:hAnsi="Bookman Old Style"/>
          <w:b/>
          <w:bCs/>
          <w:color w:val="FF0000"/>
          <w:kern w:val="22"/>
          <w:u w:val="single"/>
        </w:rPr>
        <w:t>0</w:t>
      </w:r>
      <w:r w:rsidR="00DF3706" w:rsidRPr="006D1FC3">
        <w:rPr>
          <w:rFonts w:ascii="Bookman Old Style" w:hAnsi="Bookman Old Style"/>
          <w:b/>
          <w:bCs/>
          <w:color w:val="FF0000"/>
          <w:kern w:val="22"/>
          <w:u w:val="single"/>
        </w:rPr>
        <w:t xml:space="preserve"> </w:t>
      </w:r>
      <w:r w:rsidR="006D1FC3" w:rsidRPr="006D1FC3">
        <w:rPr>
          <w:rFonts w:ascii="Bookman Old Style" w:hAnsi="Bookman Old Style"/>
          <w:b/>
          <w:bCs/>
          <w:color w:val="FF0000"/>
          <w:kern w:val="22"/>
          <w:u w:val="single"/>
        </w:rPr>
        <w:t>kwietni</w:t>
      </w:r>
      <w:r w:rsidR="00DF3706" w:rsidRPr="006D1FC3">
        <w:rPr>
          <w:rFonts w:ascii="Bookman Old Style" w:hAnsi="Bookman Old Style"/>
          <w:b/>
          <w:bCs/>
          <w:color w:val="FF0000"/>
          <w:kern w:val="22"/>
          <w:u w:val="single"/>
        </w:rPr>
        <w:t>a 2023</w:t>
      </w:r>
      <w:r w:rsidRPr="006D1FC3">
        <w:rPr>
          <w:rFonts w:ascii="Bookman Old Style" w:hAnsi="Bookman Old Style"/>
          <w:b/>
          <w:bCs/>
          <w:color w:val="FF0000"/>
          <w:kern w:val="22"/>
          <w:u w:val="single"/>
        </w:rPr>
        <w:t xml:space="preserve"> r. do godz. 10.00.</w:t>
      </w:r>
    </w:p>
    <w:p w14:paraId="4F7D13F5" w14:textId="77777777" w:rsidR="00C864E7" w:rsidRPr="00C864E7" w:rsidRDefault="00C864E7">
      <w:pPr>
        <w:numPr>
          <w:ilvl w:val="1"/>
          <w:numId w:val="22"/>
        </w:numPr>
        <w:spacing w:line="276" w:lineRule="auto"/>
        <w:ind w:left="567"/>
        <w:contextualSpacing/>
        <w:jc w:val="both"/>
        <w:rPr>
          <w:rFonts w:ascii="Bookman Old Style" w:hAnsi="Bookman Old Style"/>
          <w:i/>
          <w:kern w:val="22"/>
        </w:rPr>
      </w:pPr>
      <w:r w:rsidRPr="00C864E7">
        <w:rPr>
          <w:rFonts w:ascii="Bookman Old Style" w:hAnsi="Bookman Old Style"/>
          <w:kern w:val="22"/>
        </w:rPr>
        <w:t>Wykonawca składa ofertę za pośrednictwem „Formularza do złożenia, zmiany, wycofania oferty lub wniosku” dostępnego na ePUAP i udostępnionego również na miniPortalu. Funkcjonalność do zaszyfrowania oferty przez Wykonawcę jest dostępna dla wykonawców na miniPortalu, w szczegółach danego postępowania. W formularzu oferty Wykonawca zobowiązany jest podać adres skrzynki ePUAP, na którym prowadzona będzie korespondencja związana z postępowaniem.</w:t>
      </w:r>
    </w:p>
    <w:p w14:paraId="0C7370A7" w14:textId="77777777" w:rsidR="00C864E7" w:rsidRPr="00C864E7" w:rsidRDefault="00C864E7">
      <w:pPr>
        <w:numPr>
          <w:ilvl w:val="1"/>
          <w:numId w:val="22"/>
        </w:numPr>
        <w:spacing w:line="276" w:lineRule="auto"/>
        <w:ind w:left="567"/>
        <w:contextualSpacing/>
        <w:jc w:val="both"/>
        <w:rPr>
          <w:rFonts w:ascii="Bookman Old Style" w:hAnsi="Bookman Old Style"/>
          <w:kern w:val="22"/>
        </w:rPr>
      </w:pPr>
      <w:r w:rsidRPr="00C864E7">
        <w:rPr>
          <w:rFonts w:ascii="Bookman Old Style" w:hAnsi="Bookman Old Style"/>
          <w:kern w:val="22"/>
        </w:rPr>
        <w:t xml:space="preserve">Sposób złożenia oferty, w tym zaszyfrowania oferty opisany został w „Instrukcji użytkownika”, dostępnej na stroni </w:t>
      </w:r>
      <w:hyperlink r:id="rId14" w:history="1">
        <w:r w:rsidRPr="00C864E7">
          <w:rPr>
            <w:rStyle w:val="Hipercze"/>
            <w:rFonts w:ascii="Bookman Old Style" w:hAnsi="Bookman Old Style"/>
            <w:kern w:val="22"/>
          </w:rPr>
          <w:t>https://miniportal.uzp.gov.pl/</w:t>
        </w:r>
      </w:hyperlink>
    </w:p>
    <w:p w14:paraId="43B5778E" w14:textId="77777777" w:rsidR="00C864E7" w:rsidRPr="00C864E7" w:rsidRDefault="00C864E7">
      <w:pPr>
        <w:numPr>
          <w:ilvl w:val="1"/>
          <w:numId w:val="22"/>
        </w:numPr>
        <w:spacing w:line="276" w:lineRule="auto"/>
        <w:ind w:left="567"/>
        <w:contextualSpacing/>
        <w:jc w:val="both"/>
        <w:rPr>
          <w:rFonts w:ascii="Bookman Old Style" w:hAnsi="Bookman Old Style"/>
          <w:kern w:val="22"/>
        </w:rPr>
      </w:pPr>
      <w:r w:rsidRPr="00C864E7">
        <w:rPr>
          <w:rFonts w:ascii="Bookman Old Style" w:hAnsi="Bookman Old Style"/>
          <w:kern w:val="22"/>
        </w:rPr>
        <w:t>Oferta może być złożona tylko do upływu terminu składania ofert.</w:t>
      </w:r>
    </w:p>
    <w:p w14:paraId="23B867F7" w14:textId="77777777" w:rsidR="00C864E7" w:rsidRPr="00C864E7" w:rsidRDefault="00C864E7">
      <w:pPr>
        <w:numPr>
          <w:ilvl w:val="1"/>
          <w:numId w:val="22"/>
        </w:numPr>
        <w:spacing w:line="276" w:lineRule="auto"/>
        <w:ind w:left="567"/>
        <w:contextualSpacing/>
        <w:jc w:val="both"/>
        <w:rPr>
          <w:rFonts w:ascii="Bookman Old Style" w:hAnsi="Bookman Old Style"/>
          <w:kern w:val="22"/>
        </w:rPr>
      </w:pPr>
      <w:r w:rsidRPr="00C864E7">
        <w:rPr>
          <w:rFonts w:ascii="Bookman Old Style" w:hAnsi="Bookman Old Style"/>
          <w:kern w:val="22"/>
        </w:rPr>
        <w:t xml:space="preserve">Wykonawca po przesłaniu oferty za pomocą Formularza do złożenia lub wycofania oferty na „ekranie sukcesu” otrzyma numer oferty generowany przez ePUAP. Ten numer należy zapisać i zachować, będzie on potrzebny w razie ewentualnego wycofania oferty. </w:t>
      </w:r>
    </w:p>
    <w:p w14:paraId="74793F5A" w14:textId="77777777" w:rsidR="00C864E7" w:rsidRPr="00C864E7" w:rsidRDefault="00C864E7">
      <w:pPr>
        <w:numPr>
          <w:ilvl w:val="1"/>
          <w:numId w:val="22"/>
        </w:numPr>
        <w:spacing w:line="276" w:lineRule="auto"/>
        <w:ind w:left="567"/>
        <w:contextualSpacing/>
        <w:jc w:val="both"/>
        <w:rPr>
          <w:rFonts w:ascii="Bookman Old Style" w:hAnsi="Bookman Old Style"/>
          <w:kern w:val="22"/>
        </w:rPr>
      </w:pPr>
      <w:r w:rsidRPr="00C864E7">
        <w:rPr>
          <w:rFonts w:ascii="Bookman Old Style" w:hAnsi="Bookman Old Style"/>
          <w:kern w:val="22"/>
        </w:rPr>
        <w:t>Wykonawca po upływie terminu do składania ofert, nie może skutecznie dokonać zmiany ani wycofać złożonej oferty.</w:t>
      </w:r>
    </w:p>
    <w:p w14:paraId="6A804A9E" w14:textId="41036D48" w:rsidR="00C864E7" w:rsidRPr="00C864E7" w:rsidRDefault="00C864E7">
      <w:pPr>
        <w:numPr>
          <w:ilvl w:val="1"/>
          <w:numId w:val="22"/>
        </w:numPr>
        <w:spacing w:line="276" w:lineRule="auto"/>
        <w:ind w:left="567"/>
        <w:contextualSpacing/>
        <w:jc w:val="both"/>
        <w:rPr>
          <w:rFonts w:ascii="Bookman Old Style" w:hAnsi="Bookman Old Style"/>
          <w:kern w:val="22"/>
        </w:rPr>
      </w:pPr>
      <w:r w:rsidRPr="00C864E7">
        <w:rPr>
          <w:rFonts w:ascii="Bookman Old Style" w:hAnsi="Bookman Old Style"/>
          <w:kern w:val="22"/>
        </w:rPr>
        <w:t xml:space="preserve">Otwarcie ofert jest niejawne. </w:t>
      </w:r>
      <w:r w:rsidRPr="006D1FC3">
        <w:rPr>
          <w:rFonts w:ascii="Bookman Old Style" w:hAnsi="Bookman Old Style"/>
          <w:color w:val="FF0000"/>
          <w:kern w:val="22"/>
        </w:rPr>
        <w:t xml:space="preserve">Nastąpi </w:t>
      </w:r>
      <w:r w:rsidR="00DF3706" w:rsidRPr="006D1FC3">
        <w:rPr>
          <w:rFonts w:ascii="Bookman Old Style" w:hAnsi="Bookman Old Style"/>
          <w:b/>
          <w:bCs/>
          <w:color w:val="FF0000"/>
          <w:kern w:val="22"/>
          <w:u w:val="single"/>
        </w:rPr>
        <w:t>w dniu 2</w:t>
      </w:r>
      <w:r w:rsidR="006D1FC3" w:rsidRPr="006D1FC3">
        <w:rPr>
          <w:rFonts w:ascii="Bookman Old Style" w:hAnsi="Bookman Old Style"/>
          <w:b/>
          <w:bCs/>
          <w:color w:val="FF0000"/>
          <w:kern w:val="22"/>
          <w:u w:val="single"/>
        </w:rPr>
        <w:t>0</w:t>
      </w:r>
      <w:r w:rsidR="00DF3706" w:rsidRPr="006D1FC3">
        <w:rPr>
          <w:rFonts w:ascii="Bookman Old Style" w:hAnsi="Bookman Old Style"/>
          <w:b/>
          <w:bCs/>
          <w:color w:val="FF0000"/>
          <w:kern w:val="22"/>
          <w:u w:val="single"/>
        </w:rPr>
        <w:t xml:space="preserve"> </w:t>
      </w:r>
      <w:r w:rsidR="006D1FC3" w:rsidRPr="006D1FC3">
        <w:rPr>
          <w:rFonts w:ascii="Bookman Old Style" w:hAnsi="Bookman Old Style"/>
          <w:b/>
          <w:bCs/>
          <w:color w:val="FF0000"/>
          <w:kern w:val="22"/>
          <w:u w:val="single"/>
        </w:rPr>
        <w:t>kwietni</w:t>
      </w:r>
      <w:r w:rsidR="00DF3706" w:rsidRPr="006D1FC3">
        <w:rPr>
          <w:rFonts w:ascii="Bookman Old Style" w:hAnsi="Bookman Old Style"/>
          <w:b/>
          <w:bCs/>
          <w:color w:val="FF0000"/>
          <w:kern w:val="22"/>
          <w:u w:val="single"/>
        </w:rPr>
        <w:t>a 2023</w:t>
      </w:r>
      <w:r w:rsidRPr="006D1FC3">
        <w:rPr>
          <w:rFonts w:ascii="Bookman Old Style" w:hAnsi="Bookman Old Style"/>
          <w:b/>
          <w:bCs/>
          <w:color w:val="FF0000"/>
          <w:kern w:val="22"/>
          <w:u w:val="single"/>
        </w:rPr>
        <w:t xml:space="preserve"> r. o godz. 10:30</w:t>
      </w:r>
      <w:r w:rsidRPr="006D1FC3">
        <w:rPr>
          <w:rFonts w:ascii="Bookman Old Style" w:hAnsi="Bookman Old Style"/>
          <w:color w:val="FF0000"/>
          <w:kern w:val="22"/>
        </w:rPr>
        <w:t xml:space="preserve"> poprzez użycie mechanizmu do odszyfrowania</w:t>
      </w:r>
      <w:r w:rsidRPr="00C864E7">
        <w:rPr>
          <w:rFonts w:ascii="Bookman Old Style" w:hAnsi="Bookman Old Style"/>
          <w:kern w:val="22"/>
        </w:rPr>
        <w:t xml:space="preserve"> ofert dostępnego po zalogowaniu w zakładce Deszyfrowanie na miniPortalu i nastąpi poprzez wskazanie pliku do odszyfrowania.</w:t>
      </w:r>
    </w:p>
    <w:p w14:paraId="56BB7107" w14:textId="77777777" w:rsidR="00C864E7" w:rsidRPr="00C864E7" w:rsidRDefault="00C864E7">
      <w:pPr>
        <w:numPr>
          <w:ilvl w:val="1"/>
          <w:numId w:val="22"/>
        </w:numPr>
        <w:spacing w:line="276" w:lineRule="auto"/>
        <w:ind w:left="567"/>
        <w:contextualSpacing/>
        <w:jc w:val="both"/>
        <w:rPr>
          <w:rFonts w:ascii="Bookman Old Style" w:hAnsi="Bookman Old Style"/>
          <w:kern w:val="22"/>
        </w:rPr>
      </w:pPr>
      <w:r w:rsidRPr="00C864E7">
        <w:rPr>
          <w:rFonts w:ascii="Bookman Old Style" w:hAnsi="Bookman Old Style"/>
          <w:kern w:val="22"/>
        </w:rPr>
        <w:lastRenderedPageBreak/>
        <w:t>Zamawiający, najpóźniej przed otwarciem ofert, udostępni na stronie internetowej prowadzonego postępowania informację o kwocie, jaką zamierza przeznaczyć na sfinansowanie zamówienia.</w:t>
      </w:r>
    </w:p>
    <w:p w14:paraId="6FEC0D61" w14:textId="77777777" w:rsidR="00C864E7" w:rsidRPr="00C864E7" w:rsidRDefault="00C864E7">
      <w:pPr>
        <w:numPr>
          <w:ilvl w:val="1"/>
          <w:numId w:val="22"/>
        </w:numPr>
        <w:spacing w:line="276" w:lineRule="auto"/>
        <w:ind w:left="567"/>
        <w:contextualSpacing/>
        <w:jc w:val="both"/>
        <w:rPr>
          <w:rFonts w:ascii="Bookman Old Style" w:hAnsi="Bookman Old Style"/>
          <w:kern w:val="22"/>
        </w:rPr>
      </w:pPr>
      <w:r w:rsidRPr="00C864E7">
        <w:rPr>
          <w:rFonts w:ascii="Bookman Old Style" w:hAnsi="Bookman Old Style"/>
          <w:kern w:val="22"/>
        </w:rPr>
        <w:t xml:space="preserve">W przypadku wystąpienia awarii systemu teleinformatycznego, która spowoduje brak możliwości otwarcia ofert w terminie określonym przez Zamawiającego, otwarcie ofert nastąpi niezwłocznie po usunięciu awarii. </w:t>
      </w:r>
    </w:p>
    <w:p w14:paraId="4DCA3B66" w14:textId="77777777" w:rsidR="00C864E7" w:rsidRPr="00C864E7" w:rsidRDefault="00C864E7">
      <w:pPr>
        <w:numPr>
          <w:ilvl w:val="1"/>
          <w:numId w:val="22"/>
        </w:numPr>
        <w:spacing w:line="276" w:lineRule="auto"/>
        <w:ind w:left="567"/>
        <w:contextualSpacing/>
        <w:jc w:val="both"/>
        <w:rPr>
          <w:rFonts w:ascii="Bookman Old Style" w:hAnsi="Bookman Old Style"/>
          <w:kern w:val="22"/>
        </w:rPr>
      </w:pPr>
      <w:r w:rsidRPr="00C864E7">
        <w:rPr>
          <w:rFonts w:ascii="Bookman Old Style" w:hAnsi="Bookman Old Style"/>
          <w:kern w:val="22"/>
        </w:rPr>
        <w:t>Zamawiający poinformuje o zmianie terminu otwarcia ofert na stronie internetowej prowadzonego postępowania.</w:t>
      </w:r>
    </w:p>
    <w:p w14:paraId="625586F4" w14:textId="77777777" w:rsidR="00C864E7" w:rsidRPr="00C864E7" w:rsidRDefault="00C864E7">
      <w:pPr>
        <w:numPr>
          <w:ilvl w:val="1"/>
          <w:numId w:val="22"/>
        </w:numPr>
        <w:spacing w:line="276" w:lineRule="auto"/>
        <w:ind w:left="567"/>
        <w:contextualSpacing/>
        <w:jc w:val="both"/>
        <w:rPr>
          <w:rFonts w:ascii="Bookman Old Style" w:hAnsi="Bookman Old Style"/>
          <w:kern w:val="22"/>
        </w:rPr>
      </w:pPr>
      <w:r w:rsidRPr="00C864E7">
        <w:rPr>
          <w:rFonts w:ascii="Bookman Old Style" w:hAnsi="Bookman Old Style"/>
          <w:kern w:val="22"/>
        </w:rPr>
        <w:t>Zamawiający, niezwłocznie po otwarciu ofert, udostępnia na stronie internetowej prowadzonego postępowania informacje o:</w:t>
      </w:r>
    </w:p>
    <w:p w14:paraId="062722C0" w14:textId="77777777" w:rsidR="00C864E7" w:rsidRPr="00C864E7" w:rsidRDefault="00C864E7">
      <w:pPr>
        <w:numPr>
          <w:ilvl w:val="1"/>
          <w:numId w:val="23"/>
        </w:numPr>
        <w:spacing w:line="276" w:lineRule="auto"/>
        <w:contextualSpacing/>
        <w:jc w:val="both"/>
        <w:rPr>
          <w:rFonts w:ascii="Bookman Old Style" w:hAnsi="Bookman Old Style"/>
          <w:kern w:val="22"/>
        </w:rPr>
      </w:pPr>
      <w:r w:rsidRPr="00C864E7">
        <w:rPr>
          <w:rFonts w:ascii="Bookman Old Style" w:hAnsi="Bookman Old Style"/>
          <w:kern w:val="22"/>
        </w:rPr>
        <w:t>nazwach albo imionach i nazwiskach oraz siedzibach lub miejscach prowadzonej działalności gospodarczej bądź miejscach zamieszkania wykonawców, których oferty zostały otwarte;</w:t>
      </w:r>
    </w:p>
    <w:p w14:paraId="266CC6A4" w14:textId="77777777" w:rsidR="00C864E7" w:rsidRPr="00C864E7" w:rsidRDefault="00C864E7">
      <w:pPr>
        <w:numPr>
          <w:ilvl w:val="1"/>
          <w:numId w:val="23"/>
        </w:numPr>
        <w:spacing w:line="276" w:lineRule="auto"/>
        <w:contextualSpacing/>
        <w:jc w:val="both"/>
        <w:rPr>
          <w:rFonts w:ascii="Bookman Old Style" w:hAnsi="Bookman Old Style"/>
          <w:kern w:val="22"/>
        </w:rPr>
      </w:pPr>
      <w:r w:rsidRPr="00C864E7">
        <w:rPr>
          <w:rFonts w:ascii="Bookman Old Style" w:hAnsi="Bookman Old Style"/>
          <w:kern w:val="22"/>
        </w:rPr>
        <w:t>cenach lub kosztach zawartych w ofertach.</w:t>
      </w:r>
    </w:p>
    <w:p w14:paraId="360D3F78" w14:textId="77777777" w:rsidR="000A7573" w:rsidRDefault="000A7573" w:rsidP="000A7573">
      <w:pPr>
        <w:spacing w:line="276" w:lineRule="auto"/>
        <w:contextualSpacing/>
        <w:jc w:val="both"/>
        <w:rPr>
          <w:rFonts w:ascii="Bookman Old Style" w:hAnsi="Bookman Old Style"/>
          <w:kern w:val="22"/>
        </w:rPr>
      </w:pPr>
    </w:p>
    <w:p w14:paraId="3548B9C8" w14:textId="77777777" w:rsidR="000222B4" w:rsidRPr="000222B4" w:rsidRDefault="000222B4" w:rsidP="000222B4">
      <w:pPr>
        <w:spacing w:line="276" w:lineRule="auto"/>
        <w:contextualSpacing/>
        <w:jc w:val="both"/>
        <w:rPr>
          <w:rFonts w:ascii="Bookman Old Style" w:eastAsiaTheme="majorEastAsia" w:hAnsi="Bookman Old Style" w:cstheme="majorBidi"/>
          <w:b/>
          <w:i/>
          <w:iCs/>
          <w:lang w:eastAsia="en-US"/>
        </w:rPr>
      </w:pPr>
      <w:r w:rsidRPr="000222B4">
        <w:rPr>
          <w:rFonts w:ascii="Bookman Old Style" w:eastAsiaTheme="majorEastAsia" w:hAnsi="Bookman Old Style" w:cstheme="majorBidi"/>
          <w:b/>
          <w:highlight w:val="lightGray"/>
          <w:lang w:eastAsia="en-US"/>
        </w:rPr>
        <w:t>X. Opis sposobu obliczenia ceny</w:t>
      </w:r>
    </w:p>
    <w:p w14:paraId="420C09AB" w14:textId="77777777" w:rsidR="000222B4" w:rsidRPr="000222B4" w:rsidRDefault="000222B4">
      <w:pPr>
        <w:numPr>
          <w:ilvl w:val="3"/>
          <w:numId w:val="16"/>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 xml:space="preserve">Wykonawca określa cenę </w:t>
      </w:r>
      <w:r w:rsidR="00775B14">
        <w:rPr>
          <w:rFonts w:ascii="Bookman Old Style" w:eastAsiaTheme="majorEastAsia" w:hAnsi="Bookman Old Style" w:cstheme="majorBidi"/>
          <w:bCs/>
          <w:lang w:eastAsia="en-US"/>
        </w:rPr>
        <w:t xml:space="preserve">- </w:t>
      </w:r>
      <w:r w:rsidRPr="000222B4">
        <w:rPr>
          <w:rFonts w:ascii="Bookman Old Style" w:eastAsiaTheme="majorEastAsia" w:hAnsi="Bookman Old Style" w:cstheme="majorBidi"/>
          <w:bCs/>
          <w:lang w:eastAsia="en-US"/>
        </w:rPr>
        <w:t>wartość zamówienia w formularzu oferty stanowiącym załącznik nr 2 do SWZ</w:t>
      </w:r>
      <w:r w:rsidR="00775B14">
        <w:rPr>
          <w:rFonts w:ascii="Bookman Old Style" w:eastAsiaTheme="majorEastAsia" w:hAnsi="Bookman Old Style" w:cstheme="majorBidi"/>
          <w:bCs/>
          <w:lang w:eastAsia="en-US"/>
        </w:rPr>
        <w:t xml:space="preserve"> oraz z Formularzu cenowym nr 1a</w:t>
      </w:r>
      <w:r w:rsidRPr="000222B4">
        <w:rPr>
          <w:rFonts w:ascii="Bookman Old Style" w:eastAsiaTheme="majorEastAsia" w:hAnsi="Bookman Old Style" w:cstheme="majorBidi"/>
          <w:bCs/>
          <w:lang w:eastAsia="en-US"/>
        </w:rPr>
        <w:t>.</w:t>
      </w:r>
    </w:p>
    <w:p w14:paraId="62DBC10E" w14:textId="77777777" w:rsidR="000222B4" w:rsidRPr="000222B4" w:rsidRDefault="000222B4">
      <w:pPr>
        <w:numPr>
          <w:ilvl w:val="3"/>
          <w:numId w:val="16"/>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 xml:space="preserve">Łączna cena oferty brutto musi uwzględniać wszystkie koszty związane </w:t>
      </w:r>
      <w:r w:rsidRPr="000222B4">
        <w:rPr>
          <w:rFonts w:ascii="Bookman Old Style" w:eastAsiaTheme="majorEastAsia" w:hAnsi="Bookman Old Style" w:cstheme="majorBidi"/>
          <w:bCs/>
          <w:lang w:eastAsia="en-US"/>
        </w:rPr>
        <w:br/>
        <w:t xml:space="preserve">z realizacją przedmiotu zamówienia zgodnie z opisem przedmiotu zamówienia stanowiącym załącznik nr 1 oraz projektowanymi postanowieniami umowy określonymi w załączniku nr 5 do SWZ. </w:t>
      </w:r>
    </w:p>
    <w:p w14:paraId="238A316C" w14:textId="77777777" w:rsidR="000222B4" w:rsidRPr="000222B4" w:rsidRDefault="000222B4">
      <w:pPr>
        <w:numPr>
          <w:ilvl w:val="3"/>
          <w:numId w:val="16"/>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 xml:space="preserve">Cena określona w ofercie jest ceną ryczałtową. Oferowana cena musi zawierać wszystkie koszty związane z realizacją zamówienia, jak również inne koszty w nich nie ujęte, a bez których nie można wykonać zamówienia, </w:t>
      </w:r>
      <w:r w:rsidRPr="000222B4">
        <w:rPr>
          <w:rFonts w:ascii="Bookman Old Style" w:eastAsiaTheme="majorEastAsia" w:hAnsi="Bookman Old Style" w:cstheme="majorBidi"/>
          <w:bCs/>
          <w:lang w:eastAsia="en-US"/>
        </w:rPr>
        <w:br/>
        <w:t xml:space="preserve">a także zyski i koszty dostawy. </w:t>
      </w:r>
    </w:p>
    <w:p w14:paraId="0796AEF7" w14:textId="77777777" w:rsidR="000222B4" w:rsidRPr="000222B4" w:rsidRDefault="000222B4">
      <w:pPr>
        <w:numPr>
          <w:ilvl w:val="3"/>
          <w:numId w:val="16"/>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 xml:space="preserve">Zamawiający nie przewiduje możliwości zmiany ceny brutto ceny oferty, za wyjątkiem zmian umowy wskazanych w projektowanych postanowieniach umowy. </w:t>
      </w:r>
    </w:p>
    <w:p w14:paraId="3AC2EC15" w14:textId="77777777" w:rsidR="000222B4" w:rsidRPr="000222B4" w:rsidRDefault="000222B4">
      <w:pPr>
        <w:numPr>
          <w:ilvl w:val="3"/>
          <w:numId w:val="16"/>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 xml:space="preserve">Zamawiający nie będzie akceptował żadnych dodatkowych roszczeń finansowych zgłoszonych przez Wykonawcę w trakcie realizacji dostawy, która wycenę pominięto w kwocie ofertowej. </w:t>
      </w:r>
    </w:p>
    <w:p w14:paraId="62E7BDDD" w14:textId="77777777" w:rsidR="000222B4" w:rsidRPr="000222B4" w:rsidRDefault="000222B4">
      <w:pPr>
        <w:numPr>
          <w:ilvl w:val="3"/>
          <w:numId w:val="16"/>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 xml:space="preserve">Cena oferty i ceny jednostkowe muszą obejmować wszystkie koszty związane z realizacją przedmiotu zamówienia, wszystkie inne koszty oraz ewentualne upusty i rabaty a także wszystkie potencjalne ryzyka ekonomiczne, jakie mogą wystąpić przy realizacji przedmiotu umowy, wynikające z okoliczności, których nie można było przewidzieć w chwili zawierania umowy. Wykonawca jest zobowiązany skalkulować cenę na podstawie wszelkich wymogów związanych z realizacją zamówienia, w szczególności: </w:t>
      </w:r>
    </w:p>
    <w:p w14:paraId="6F6BB820" w14:textId="77777777" w:rsidR="000222B4" w:rsidRPr="000222B4" w:rsidRDefault="000222B4">
      <w:pPr>
        <w:numPr>
          <w:ilvl w:val="0"/>
          <w:numId w:val="17"/>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lastRenderedPageBreak/>
        <w:t>podatek od towarów i usług obowiązujący na dzień składania ofert oraz podatek akcyzowy, jeżeli na podstawie odrębnych przepisów sprzedaż towaru (usługi) podlega obciążeniu podatkiem od towarów i usług;</w:t>
      </w:r>
    </w:p>
    <w:p w14:paraId="12839299" w14:textId="77777777" w:rsidR="000222B4" w:rsidRPr="000222B4" w:rsidRDefault="000222B4">
      <w:pPr>
        <w:numPr>
          <w:ilvl w:val="0"/>
          <w:numId w:val="17"/>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inne opłaty (jeżeli Wykonawca takie przewiduje).</w:t>
      </w:r>
    </w:p>
    <w:p w14:paraId="5C9BAB82" w14:textId="77777777" w:rsidR="000222B4" w:rsidRPr="000222B4" w:rsidRDefault="000222B4">
      <w:pPr>
        <w:numPr>
          <w:ilvl w:val="3"/>
          <w:numId w:val="16"/>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 xml:space="preserve">Wykonawca zobowiązany jest zastosować stawkę VAT zgodnie </w:t>
      </w:r>
      <w:r w:rsidRPr="000222B4">
        <w:rPr>
          <w:rFonts w:ascii="Bookman Old Style" w:eastAsiaTheme="majorEastAsia" w:hAnsi="Bookman Old Style" w:cstheme="majorBidi"/>
          <w:bCs/>
          <w:lang w:eastAsia="en-US"/>
        </w:rPr>
        <w:br/>
        <w:t>z obowiązującymi przepisami ustawy z 11 marca 2004 r. o podatku od towarów i usług.</w:t>
      </w:r>
    </w:p>
    <w:p w14:paraId="5B0F6F58" w14:textId="77777777" w:rsidR="000222B4" w:rsidRPr="000222B4" w:rsidRDefault="000222B4">
      <w:pPr>
        <w:numPr>
          <w:ilvl w:val="3"/>
          <w:numId w:val="16"/>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Wykonawca wskazuje w formularzu cenowym:</w:t>
      </w:r>
    </w:p>
    <w:p w14:paraId="7A2F69FE" w14:textId="77777777" w:rsidR="000222B4" w:rsidRPr="000222B4" w:rsidRDefault="000222B4">
      <w:pPr>
        <w:numPr>
          <w:ilvl w:val="0"/>
          <w:numId w:val="18"/>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 xml:space="preserve">cenę jednostkową netto, </w:t>
      </w:r>
    </w:p>
    <w:p w14:paraId="08022C1D" w14:textId="77777777" w:rsidR="00775B14" w:rsidRDefault="00775B14">
      <w:pPr>
        <w:numPr>
          <w:ilvl w:val="0"/>
          <w:numId w:val="18"/>
        </w:numPr>
        <w:spacing w:line="276" w:lineRule="auto"/>
        <w:ind w:left="567" w:hanging="513"/>
        <w:contextualSpacing/>
        <w:jc w:val="both"/>
        <w:rPr>
          <w:rFonts w:ascii="Bookman Old Style" w:eastAsiaTheme="majorEastAsia" w:hAnsi="Bookman Old Style" w:cstheme="majorBidi"/>
          <w:bCs/>
          <w:lang w:eastAsia="en-US"/>
        </w:rPr>
      </w:pPr>
      <w:r>
        <w:rPr>
          <w:rFonts w:ascii="Bookman Old Style" w:eastAsiaTheme="majorEastAsia" w:hAnsi="Bookman Old Style" w:cstheme="majorBidi"/>
          <w:bCs/>
          <w:lang w:eastAsia="en-US"/>
        </w:rPr>
        <w:t xml:space="preserve">wartość netto </w:t>
      </w:r>
    </w:p>
    <w:p w14:paraId="56630B4F" w14:textId="77777777" w:rsidR="000222B4" w:rsidRDefault="00775B14">
      <w:pPr>
        <w:numPr>
          <w:ilvl w:val="0"/>
          <w:numId w:val="18"/>
        </w:numPr>
        <w:spacing w:line="276" w:lineRule="auto"/>
        <w:ind w:left="567" w:hanging="513"/>
        <w:contextualSpacing/>
        <w:jc w:val="both"/>
        <w:rPr>
          <w:rFonts w:ascii="Bookman Old Style" w:eastAsiaTheme="majorEastAsia" w:hAnsi="Bookman Old Style" w:cstheme="majorBidi"/>
          <w:bCs/>
          <w:lang w:eastAsia="en-US"/>
        </w:rPr>
      </w:pPr>
      <w:r>
        <w:rPr>
          <w:rFonts w:ascii="Bookman Old Style" w:eastAsiaTheme="majorEastAsia" w:hAnsi="Bookman Old Style" w:cstheme="majorBidi"/>
          <w:bCs/>
          <w:lang w:eastAsia="en-US"/>
        </w:rPr>
        <w:t>wartość</w:t>
      </w:r>
      <w:r w:rsidR="000222B4" w:rsidRPr="000222B4">
        <w:rPr>
          <w:rFonts w:ascii="Bookman Old Style" w:eastAsiaTheme="majorEastAsia" w:hAnsi="Bookman Old Style" w:cstheme="majorBidi"/>
          <w:bCs/>
          <w:lang w:eastAsia="en-US"/>
        </w:rPr>
        <w:t xml:space="preserve"> podatku VAT,</w:t>
      </w:r>
    </w:p>
    <w:p w14:paraId="30B5A713" w14:textId="77777777" w:rsidR="00775B14" w:rsidRPr="000222B4" w:rsidRDefault="00775B14">
      <w:pPr>
        <w:numPr>
          <w:ilvl w:val="0"/>
          <w:numId w:val="18"/>
        </w:numPr>
        <w:spacing w:line="276" w:lineRule="auto"/>
        <w:ind w:left="567" w:hanging="513"/>
        <w:contextualSpacing/>
        <w:jc w:val="both"/>
        <w:rPr>
          <w:rFonts w:ascii="Bookman Old Style" w:eastAsiaTheme="majorEastAsia" w:hAnsi="Bookman Old Style" w:cstheme="majorBidi"/>
          <w:bCs/>
          <w:lang w:eastAsia="en-US"/>
        </w:rPr>
      </w:pPr>
      <w:r>
        <w:rPr>
          <w:rFonts w:ascii="Bookman Old Style" w:eastAsiaTheme="majorEastAsia" w:hAnsi="Bookman Old Style" w:cstheme="majorBidi"/>
          <w:bCs/>
          <w:lang w:eastAsia="en-US"/>
        </w:rPr>
        <w:t xml:space="preserve">cenę brutto </w:t>
      </w:r>
    </w:p>
    <w:p w14:paraId="43D7416B" w14:textId="77777777" w:rsidR="000222B4" w:rsidRPr="000222B4" w:rsidRDefault="000222B4">
      <w:pPr>
        <w:numPr>
          <w:ilvl w:val="0"/>
          <w:numId w:val="18"/>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wartość zamówienia netto,</w:t>
      </w:r>
    </w:p>
    <w:p w14:paraId="33F58495" w14:textId="77777777" w:rsidR="000222B4" w:rsidRPr="000222B4" w:rsidRDefault="000222B4">
      <w:pPr>
        <w:numPr>
          <w:ilvl w:val="0"/>
          <w:numId w:val="18"/>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wartość zamówienia brutto,</w:t>
      </w:r>
    </w:p>
    <w:p w14:paraId="6CEC1261" w14:textId="77777777" w:rsidR="000222B4" w:rsidRPr="000222B4" w:rsidRDefault="000222B4">
      <w:pPr>
        <w:numPr>
          <w:ilvl w:val="3"/>
          <w:numId w:val="16"/>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Cena oferty powinna być wyrażona w złotych polskich (PLN).</w:t>
      </w:r>
    </w:p>
    <w:p w14:paraId="378A13AB" w14:textId="77777777" w:rsidR="000222B4" w:rsidRPr="000222B4" w:rsidRDefault="000222B4">
      <w:pPr>
        <w:numPr>
          <w:ilvl w:val="3"/>
          <w:numId w:val="16"/>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Ceny muszą być: podane i wyliczone w zaokrągleniu do dwóch miejsc po przecinku (zasada zaokrąglania – poniżej 5 należy końcówkę pominąć, powyżej i równe 5 należy zaokrąglić w górę).</w:t>
      </w:r>
    </w:p>
    <w:p w14:paraId="4721477C" w14:textId="77777777" w:rsidR="000222B4" w:rsidRPr="000222B4" w:rsidRDefault="000222B4">
      <w:pPr>
        <w:numPr>
          <w:ilvl w:val="3"/>
          <w:numId w:val="16"/>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Jeżeli oferta będzie zawierała ceny jednostkowe wyrażone jako wielkości matematyczne znajdujące się na trzecim i kolejnym miejscu po przecinku, zostanie odrzucona na podstawie art. 226 ust. 1 pkt 4 i 5 ustawy PZP.</w:t>
      </w:r>
    </w:p>
    <w:p w14:paraId="62C03B02" w14:textId="77777777" w:rsidR="000222B4" w:rsidRPr="000222B4" w:rsidRDefault="000222B4">
      <w:pPr>
        <w:numPr>
          <w:ilvl w:val="3"/>
          <w:numId w:val="16"/>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Zgodnie z art. 225 ustawy Pzp jeżeli została złożona oferta, której wybór prowadziłby do powstania u Zamawiającego obowiązku podatkowego zgodnie z ustawą z 11 marca 2004 r. o podatku od towarów i usług, dla celów zastosowania kryterium ceny lub kosztu Zamawiający dolicza do przedstawionej w tej ofercie ceny kwotę podatku od towarów i usług, którą miałby obowiązek rozliczyć. W takiej sytuacji Wykonawca ma obowiązek:</w:t>
      </w:r>
    </w:p>
    <w:p w14:paraId="03A4A933" w14:textId="77777777" w:rsidR="000222B4" w:rsidRPr="000222B4" w:rsidRDefault="000222B4">
      <w:pPr>
        <w:numPr>
          <w:ilvl w:val="0"/>
          <w:numId w:val="19"/>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poinformowania Zamawiającego, że wybór jego oferty będzie prowadził do powstania u Zamawiającego obowiązku podatkowego;</w:t>
      </w:r>
    </w:p>
    <w:p w14:paraId="5EFBCB76" w14:textId="77777777" w:rsidR="000222B4" w:rsidRPr="000222B4" w:rsidRDefault="000222B4">
      <w:pPr>
        <w:numPr>
          <w:ilvl w:val="0"/>
          <w:numId w:val="19"/>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wskazania nazwy (rodzaju) towaru lub usługi, których dostawa lub świadczenie będą prowadziły do powstania obowiązku podatkowego;</w:t>
      </w:r>
    </w:p>
    <w:p w14:paraId="7CB96812" w14:textId="77777777" w:rsidR="000222B4" w:rsidRPr="000222B4" w:rsidRDefault="000222B4">
      <w:pPr>
        <w:numPr>
          <w:ilvl w:val="0"/>
          <w:numId w:val="19"/>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wskazania wartości towaru lub usługi objętego obowiązkiem podatkowym zamawiającego, bez kwoty podatku;</w:t>
      </w:r>
    </w:p>
    <w:p w14:paraId="6FDA848E" w14:textId="77777777" w:rsidR="000222B4" w:rsidRPr="000222B4" w:rsidRDefault="000222B4">
      <w:pPr>
        <w:numPr>
          <w:ilvl w:val="0"/>
          <w:numId w:val="19"/>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wskazania stawki podatku od towarów i usług, która zgodnie z wiedzą Wykonawcy, będzie miała zastosowanie.</w:t>
      </w:r>
    </w:p>
    <w:p w14:paraId="2D1C2BE8" w14:textId="77777777" w:rsidR="000222B4" w:rsidRPr="000222B4" w:rsidRDefault="000222B4">
      <w:pPr>
        <w:numPr>
          <w:ilvl w:val="3"/>
          <w:numId w:val="16"/>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Informację w powyższym zakresie Wykonawca składa w załączniku nr 2 do SWZ. Brak złożenia ww. informacji będzie postrzegany jako brak powstania obowiązku podatkowego u Zamawiającego.</w:t>
      </w:r>
    </w:p>
    <w:p w14:paraId="2CCD218C" w14:textId="77777777" w:rsidR="000222B4" w:rsidRPr="000222B4" w:rsidRDefault="000222B4">
      <w:pPr>
        <w:numPr>
          <w:ilvl w:val="3"/>
          <w:numId w:val="16"/>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 xml:space="preserve">Dla celów porównania ofert wykonawców zagranicznych z wykonawcami krajowymi, Zamawiający doliczy do cen netto wykonawców zagranicznych </w:t>
      </w:r>
      <w:r w:rsidRPr="000222B4">
        <w:rPr>
          <w:rFonts w:ascii="Bookman Old Style" w:eastAsiaTheme="majorEastAsia" w:hAnsi="Bookman Old Style" w:cstheme="majorBidi"/>
          <w:bCs/>
          <w:lang w:eastAsia="en-US"/>
        </w:rPr>
        <w:lastRenderedPageBreak/>
        <w:t>kwotę należnego, obciążającego Zamawiającego z tytułu realizacji umowy podatku VAT.</w:t>
      </w:r>
    </w:p>
    <w:p w14:paraId="548CCF86" w14:textId="77777777" w:rsidR="000222B4" w:rsidRPr="000222B4" w:rsidRDefault="000222B4">
      <w:pPr>
        <w:numPr>
          <w:ilvl w:val="3"/>
          <w:numId w:val="16"/>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Wykonawca ponosi wszelkie koszty związane z przygotowaniem i złożeniem oferty.</w:t>
      </w:r>
    </w:p>
    <w:p w14:paraId="39023573" w14:textId="77777777" w:rsidR="000A7573" w:rsidRDefault="000A7573" w:rsidP="000A7573">
      <w:pPr>
        <w:spacing w:line="276" w:lineRule="auto"/>
        <w:contextualSpacing/>
        <w:jc w:val="both"/>
        <w:rPr>
          <w:rFonts w:ascii="Bookman Old Style" w:eastAsiaTheme="majorEastAsia" w:hAnsi="Bookman Old Style" w:cstheme="majorBidi"/>
          <w:b/>
          <w:lang w:eastAsia="en-US"/>
        </w:rPr>
      </w:pPr>
    </w:p>
    <w:p w14:paraId="24C95A97" w14:textId="77777777" w:rsidR="000222B4" w:rsidRPr="000222B4" w:rsidRDefault="000222B4" w:rsidP="000222B4">
      <w:pPr>
        <w:spacing w:line="276" w:lineRule="auto"/>
        <w:contextualSpacing/>
        <w:jc w:val="both"/>
        <w:rPr>
          <w:rFonts w:ascii="Bookman Old Style" w:eastAsiaTheme="majorEastAsia" w:hAnsi="Bookman Old Style" w:cstheme="majorBidi"/>
          <w:b/>
          <w:lang w:eastAsia="en-US"/>
        </w:rPr>
      </w:pPr>
      <w:r w:rsidRPr="000222B4">
        <w:rPr>
          <w:rFonts w:ascii="Bookman Old Style" w:eastAsiaTheme="majorEastAsia" w:hAnsi="Bookman Old Style" w:cstheme="majorBidi"/>
          <w:b/>
          <w:highlight w:val="lightGray"/>
          <w:lang w:eastAsia="en-US"/>
        </w:rPr>
        <w:t xml:space="preserve">XI.Opis kryteriów oceny ofert wraz z podaniem wag tych kryteriów </w:t>
      </w:r>
      <w:r w:rsidRPr="000222B4">
        <w:rPr>
          <w:rFonts w:ascii="Bookman Old Style" w:eastAsiaTheme="majorEastAsia" w:hAnsi="Bookman Old Style" w:cstheme="majorBidi"/>
          <w:b/>
          <w:highlight w:val="lightGray"/>
          <w:lang w:eastAsia="en-US"/>
        </w:rPr>
        <w:br/>
        <w:t>i sposobu oceny ofert</w:t>
      </w:r>
      <w:bookmarkStart w:id="1" w:name="_Hlk95126182"/>
    </w:p>
    <w:bookmarkEnd w:id="1"/>
    <w:p w14:paraId="5BA51637" w14:textId="77777777" w:rsidR="000222B4" w:rsidRPr="000222B4" w:rsidRDefault="000222B4" w:rsidP="000222B4">
      <w:pPr>
        <w:spacing w:line="276" w:lineRule="auto"/>
        <w:contextualSpacing/>
        <w:jc w:val="both"/>
        <w:rPr>
          <w:rFonts w:ascii="Bookman Old Style" w:eastAsiaTheme="majorEastAsia" w:hAnsi="Bookman Old Style" w:cstheme="majorBidi"/>
          <w:b/>
          <w:lang w:eastAsia="en-US"/>
        </w:rPr>
      </w:pPr>
    </w:p>
    <w:p w14:paraId="67522122" w14:textId="77777777" w:rsidR="000222B4" w:rsidRPr="000222B4" w:rsidRDefault="000222B4">
      <w:pPr>
        <w:numPr>
          <w:ilvl w:val="3"/>
          <w:numId w:val="35"/>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Przy wyborze oferty najkorzystniejszej, Zamawiający będzie kierował się następującymi kryteriami (oddzielnie dla każdej części):</w:t>
      </w:r>
    </w:p>
    <w:tbl>
      <w:tblPr>
        <w:tblW w:w="6739" w:type="dxa"/>
        <w:tblInd w:w="1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3"/>
        <w:gridCol w:w="1376"/>
      </w:tblGrid>
      <w:tr w:rsidR="000222B4" w:rsidRPr="000222B4" w14:paraId="41ED0752" w14:textId="77777777" w:rsidTr="00B64238">
        <w:tc>
          <w:tcPr>
            <w:tcW w:w="5363" w:type="dxa"/>
            <w:tcBorders>
              <w:top w:val="single" w:sz="4" w:space="0" w:color="auto"/>
              <w:left w:val="single" w:sz="4" w:space="0" w:color="auto"/>
              <w:bottom w:val="single" w:sz="4" w:space="0" w:color="auto"/>
              <w:right w:val="single" w:sz="4" w:space="0" w:color="auto"/>
            </w:tcBorders>
            <w:vAlign w:val="center"/>
            <w:hideMark/>
          </w:tcPr>
          <w:p w14:paraId="54CDF76F" w14:textId="77777777" w:rsidR="000222B4" w:rsidRPr="000222B4" w:rsidRDefault="000222B4" w:rsidP="000222B4">
            <w:p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Kryterium</w:t>
            </w:r>
          </w:p>
        </w:tc>
        <w:tc>
          <w:tcPr>
            <w:tcW w:w="1376" w:type="dxa"/>
            <w:tcBorders>
              <w:top w:val="single" w:sz="4" w:space="0" w:color="auto"/>
              <w:left w:val="single" w:sz="4" w:space="0" w:color="auto"/>
              <w:bottom w:val="single" w:sz="4" w:space="0" w:color="auto"/>
              <w:right w:val="single" w:sz="4" w:space="0" w:color="auto"/>
            </w:tcBorders>
            <w:vAlign w:val="center"/>
            <w:hideMark/>
          </w:tcPr>
          <w:p w14:paraId="7C9A2E3E" w14:textId="77777777" w:rsidR="000222B4" w:rsidRPr="000222B4" w:rsidRDefault="000222B4" w:rsidP="000222B4">
            <w:p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Waga (pkt)</w:t>
            </w:r>
          </w:p>
        </w:tc>
      </w:tr>
      <w:tr w:rsidR="000222B4" w:rsidRPr="000222B4" w14:paraId="2A2F8AF8" w14:textId="77777777" w:rsidTr="00B64238">
        <w:tc>
          <w:tcPr>
            <w:tcW w:w="5363" w:type="dxa"/>
            <w:tcBorders>
              <w:top w:val="single" w:sz="4" w:space="0" w:color="auto"/>
              <w:left w:val="single" w:sz="4" w:space="0" w:color="auto"/>
              <w:bottom w:val="single" w:sz="4" w:space="0" w:color="auto"/>
              <w:right w:val="single" w:sz="4" w:space="0" w:color="auto"/>
            </w:tcBorders>
            <w:vAlign w:val="center"/>
            <w:hideMark/>
          </w:tcPr>
          <w:p w14:paraId="3D3EA5F0" w14:textId="77777777" w:rsidR="000222B4" w:rsidRPr="000222B4" w:rsidRDefault="000222B4" w:rsidP="000222B4">
            <w:p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Cena łączna brutto części … (K1)</w:t>
            </w:r>
          </w:p>
        </w:tc>
        <w:tc>
          <w:tcPr>
            <w:tcW w:w="1376" w:type="dxa"/>
            <w:tcBorders>
              <w:top w:val="single" w:sz="4" w:space="0" w:color="auto"/>
              <w:left w:val="single" w:sz="4" w:space="0" w:color="auto"/>
              <w:bottom w:val="single" w:sz="4" w:space="0" w:color="auto"/>
              <w:right w:val="single" w:sz="4" w:space="0" w:color="auto"/>
            </w:tcBorders>
            <w:vAlign w:val="center"/>
            <w:hideMark/>
          </w:tcPr>
          <w:p w14:paraId="2770B72A" w14:textId="77777777" w:rsidR="000222B4" w:rsidRPr="000222B4" w:rsidRDefault="000222B4" w:rsidP="000222B4">
            <w:p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60</w:t>
            </w:r>
          </w:p>
        </w:tc>
      </w:tr>
      <w:tr w:rsidR="000222B4" w:rsidRPr="000222B4" w14:paraId="5CB98AFB" w14:textId="77777777" w:rsidTr="00B64238">
        <w:tc>
          <w:tcPr>
            <w:tcW w:w="5363" w:type="dxa"/>
            <w:tcBorders>
              <w:top w:val="single" w:sz="4" w:space="0" w:color="auto"/>
              <w:left w:val="single" w:sz="4" w:space="0" w:color="auto"/>
              <w:bottom w:val="single" w:sz="4" w:space="0" w:color="auto"/>
              <w:right w:val="single" w:sz="4" w:space="0" w:color="auto"/>
            </w:tcBorders>
            <w:vAlign w:val="center"/>
            <w:hideMark/>
          </w:tcPr>
          <w:p w14:paraId="7CF31538" w14:textId="77777777" w:rsidR="000222B4" w:rsidRPr="000222B4" w:rsidRDefault="000222B4" w:rsidP="000222B4">
            <w:p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Gwarancja części …. (K2)</w:t>
            </w:r>
          </w:p>
        </w:tc>
        <w:tc>
          <w:tcPr>
            <w:tcW w:w="1376" w:type="dxa"/>
            <w:tcBorders>
              <w:top w:val="single" w:sz="4" w:space="0" w:color="auto"/>
              <w:left w:val="single" w:sz="4" w:space="0" w:color="auto"/>
              <w:bottom w:val="single" w:sz="4" w:space="0" w:color="auto"/>
              <w:right w:val="single" w:sz="4" w:space="0" w:color="auto"/>
            </w:tcBorders>
            <w:vAlign w:val="center"/>
            <w:hideMark/>
          </w:tcPr>
          <w:p w14:paraId="14821057" w14:textId="77777777" w:rsidR="000222B4" w:rsidRPr="000222B4" w:rsidRDefault="000222B4" w:rsidP="000222B4">
            <w:p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40</w:t>
            </w:r>
          </w:p>
        </w:tc>
      </w:tr>
      <w:tr w:rsidR="000222B4" w:rsidRPr="000222B4" w14:paraId="03FB9F56" w14:textId="77777777" w:rsidTr="00B64238">
        <w:tc>
          <w:tcPr>
            <w:tcW w:w="5363" w:type="dxa"/>
            <w:tcBorders>
              <w:top w:val="single" w:sz="4" w:space="0" w:color="auto"/>
              <w:left w:val="single" w:sz="4" w:space="0" w:color="auto"/>
              <w:bottom w:val="single" w:sz="4" w:space="0" w:color="auto"/>
              <w:right w:val="single" w:sz="4" w:space="0" w:color="auto"/>
            </w:tcBorders>
            <w:vAlign w:val="center"/>
            <w:hideMark/>
          </w:tcPr>
          <w:p w14:paraId="5515B3EC" w14:textId="77777777" w:rsidR="000222B4" w:rsidRPr="000222B4" w:rsidRDefault="000222B4" w:rsidP="000222B4">
            <w:p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 xml:space="preserve">Razem </w:t>
            </w:r>
          </w:p>
        </w:tc>
        <w:tc>
          <w:tcPr>
            <w:tcW w:w="1376" w:type="dxa"/>
            <w:tcBorders>
              <w:top w:val="single" w:sz="4" w:space="0" w:color="auto"/>
              <w:left w:val="single" w:sz="4" w:space="0" w:color="auto"/>
              <w:bottom w:val="single" w:sz="4" w:space="0" w:color="auto"/>
              <w:right w:val="single" w:sz="4" w:space="0" w:color="auto"/>
            </w:tcBorders>
            <w:vAlign w:val="center"/>
            <w:hideMark/>
          </w:tcPr>
          <w:p w14:paraId="3CA43E6D" w14:textId="77777777" w:rsidR="000222B4" w:rsidRPr="000222B4" w:rsidRDefault="000222B4" w:rsidP="000222B4">
            <w:p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100</w:t>
            </w:r>
          </w:p>
        </w:tc>
      </w:tr>
    </w:tbl>
    <w:p w14:paraId="671C6182" w14:textId="77777777" w:rsidR="000222B4" w:rsidRPr="000222B4" w:rsidRDefault="000222B4">
      <w:pPr>
        <w:numPr>
          <w:ilvl w:val="3"/>
          <w:numId w:val="35"/>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 xml:space="preserve">Za najkorzystniejszą zostanie uznana oferta, która uzyska najwyższą liczbę punktów w danej części. Łączna punktacja, dla danej części będzie wyliczona według wzoru: K = K1 + K2 </w:t>
      </w:r>
    </w:p>
    <w:p w14:paraId="46D5AC11" w14:textId="77777777" w:rsidR="000222B4" w:rsidRPr="000222B4" w:rsidRDefault="000222B4">
      <w:pPr>
        <w:numPr>
          <w:ilvl w:val="3"/>
          <w:numId w:val="35"/>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Sposób dokonania oceny ofert:</w:t>
      </w:r>
    </w:p>
    <w:p w14:paraId="0E36DAFA" w14:textId="77777777" w:rsidR="000222B4" w:rsidRPr="000222B4" w:rsidRDefault="000222B4" w:rsidP="000222B4">
      <w:p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 xml:space="preserve">KRYTERIUM K1 – cena łączna brutto części …, waga – 60 pkt (oferta z najniższą ceną, otrzyma największą liczbę punktów). Ilość punktów dla każdej części będzie określona wg wzoru:  </w:t>
      </w:r>
    </w:p>
    <w:p w14:paraId="697B5148" w14:textId="77777777" w:rsidR="000222B4" w:rsidRPr="000222B4" w:rsidRDefault="000222B4" w:rsidP="000222B4">
      <w:p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 xml:space="preserve">             </w:t>
      </w:r>
      <w:r w:rsidR="0094367C">
        <w:rPr>
          <w:rFonts w:ascii="Bookman Old Style" w:eastAsiaTheme="majorEastAsia" w:hAnsi="Bookman Old Style" w:cstheme="majorBidi"/>
          <w:bCs/>
          <w:lang w:eastAsia="en-US"/>
        </w:rPr>
        <w:t xml:space="preserve">           </w:t>
      </w:r>
      <w:r w:rsidRPr="000222B4">
        <w:rPr>
          <w:rFonts w:ascii="Bookman Old Style" w:eastAsiaTheme="majorEastAsia" w:hAnsi="Bookman Old Style" w:cstheme="majorBidi"/>
          <w:bCs/>
          <w:lang w:eastAsia="en-US"/>
        </w:rPr>
        <w:t xml:space="preserve"> najniższa cena wśród wszystkich ważnych </w:t>
      </w:r>
    </w:p>
    <w:p w14:paraId="3AEA144B" w14:textId="77777777" w:rsidR="000222B4" w:rsidRPr="000222B4" w:rsidRDefault="000222B4" w:rsidP="000222B4">
      <w:p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 xml:space="preserve">            </w:t>
      </w:r>
      <w:r w:rsidR="0094367C">
        <w:rPr>
          <w:rFonts w:ascii="Bookman Old Style" w:eastAsiaTheme="majorEastAsia" w:hAnsi="Bookman Old Style" w:cstheme="majorBidi"/>
          <w:bCs/>
          <w:lang w:eastAsia="en-US"/>
        </w:rPr>
        <w:t xml:space="preserve">                   </w:t>
      </w:r>
      <w:r w:rsidRPr="000222B4">
        <w:rPr>
          <w:rFonts w:ascii="Bookman Old Style" w:eastAsiaTheme="majorEastAsia" w:hAnsi="Bookman Old Style" w:cstheme="majorBidi"/>
          <w:bCs/>
          <w:lang w:eastAsia="en-US"/>
        </w:rPr>
        <w:t xml:space="preserve"> ofert niepodlegających odrzuceniu</w:t>
      </w:r>
    </w:p>
    <w:p w14:paraId="4119529E" w14:textId="77777777" w:rsidR="000222B4" w:rsidRPr="000222B4" w:rsidRDefault="000222B4" w:rsidP="000222B4">
      <w:p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 xml:space="preserve">liczba punktów = </w:t>
      </w:r>
      <w:r w:rsidRPr="000222B4">
        <w:rPr>
          <w:rFonts w:ascii="Bookman Old Style" w:eastAsiaTheme="majorEastAsia" w:hAnsi="Bookman Old Style" w:cstheme="majorBidi"/>
          <w:bCs/>
          <w:vertAlign w:val="superscript"/>
          <w:lang w:eastAsia="en-US"/>
        </w:rPr>
        <w:t>_____________________________________________________________</w:t>
      </w:r>
      <w:r w:rsidRPr="000222B4">
        <w:rPr>
          <w:rFonts w:ascii="Bookman Old Style" w:eastAsiaTheme="majorEastAsia" w:hAnsi="Bookman Old Style" w:cstheme="majorBidi"/>
          <w:bCs/>
          <w:lang w:eastAsia="en-US"/>
        </w:rPr>
        <w:t xml:space="preserve"> x 60</w:t>
      </w:r>
    </w:p>
    <w:p w14:paraId="03835B48" w14:textId="77777777" w:rsidR="000222B4" w:rsidRPr="000222B4" w:rsidRDefault="000222B4" w:rsidP="000222B4">
      <w:p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 xml:space="preserve">         </w:t>
      </w:r>
      <w:r w:rsidR="0094367C">
        <w:rPr>
          <w:rFonts w:ascii="Bookman Old Style" w:eastAsiaTheme="majorEastAsia" w:hAnsi="Bookman Old Style" w:cstheme="majorBidi"/>
          <w:bCs/>
          <w:lang w:eastAsia="en-US"/>
        </w:rPr>
        <w:t xml:space="preserve">                            </w:t>
      </w:r>
      <w:r w:rsidRPr="000222B4">
        <w:rPr>
          <w:rFonts w:ascii="Bookman Old Style" w:eastAsiaTheme="majorEastAsia" w:hAnsi="Bookman Old Style" w:cstheme="majorBidi"/>
          <w:bCs/>
          <w:lang w:eastAsia="en-US"/>
        </w:rPr>
        <w:t>cena oferty badanej</w:t>
      </w:r>
    </w:p>
    <w:p w14:paraId="61519180" w14:textId="77777777" w:rsidR="000222B4" w:rsidRPr="000222B4" w:rsidRDefault="000222B4" w:rsidP="000222B4">
      <w:p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KRYTERIUM K2 – okres gwarancji i rękojmi, waga – 40 pkt</w:t>
      </w:r>
    </w:p>
    <w:p w14:paraId="1147CC1F" w14:textId="77777777" w:rsidR="000222B4" w:rsidRDefault="0094367C" w:rsidP="00775B14">
      <w:pPr>
        <w:spacing w:line="276" w:lineRule="auto"/>
        <w:ind w:left="567" w:hanging="513"/>
        <w:contextualSpacing/>
        <w:jc w:val="both"/>
        <w:rPr>
          <w:rFonts w:ascii="Bookman Old Style" w:eastAsiaTheme="majorEastAsia" w:hAnsi="Bookman Old Style" w:cstheme="majorBidi"/>
          <w:bCs/>
          <w:lang w:eastAsia="en-US"/>
        </w:rPr>
      </w:pPr>
      <w:r>
        <w:rPr>
          <w:rFonts w:ascii="Bookman Old Style" w:eastAsiaTheme="majorEastAsia" w:hAnsi="Bookman Old Style" w:cstheme="majorBidi"/>
          <w:bCs/>
          <w:lang w:eastAsia="en-US"/>
        </w:rPr>
        <w:t xml:space="preserve">                  </w:t>
      </w:r>
      <w:r w:rsidR="00775B14">
        <w:rPr>
          <w:rFonts w:ascii="Bookman Old Style" w:eastAsiaTheme="majorEastAsia" w:hAnsi="Bookman Old Style" w:cstheme="majorBidi"/>
          <w:bCs/>
          <w:lang w:eastAsia="en-US"/>
        </w:rPr>
        <w:t xml:space="preserve">24 miesiące = 20 punktów </w:t>
      </w:r>
    </w:p>
    <w:p w14:paraId="0A6E74F7" w14:textId="77777777" w:rsidR="00775B14" w:rsidRPr="000222B4" w:rsidRDefault="00775B14" w:rsidP="00775B14">
      <w:pPr>
        <w:spacing w:line="276" w:lineRule="auto"/>
        <w:ind w:left="567" w:hanging="513"/>
        <w:contextualSpacing/>
        <w:jc w:val="both"/>
        <w:rPr>
          <w:rFonts w:ascii="Bookman Old Style" w:eastAsiaTheme="majorEastAsia" w:hAnsi="Bookman Old Style" w:cstheme="majorBidi"/>
          <w:bCs/>
          <w:lang w:eastAsia="en-US"/>
        </w:rPr>
      </w:pPr>
      <w:r>
        <w:rPr>
          <w:rFonts w:ascii="Bookman Old Style" w:eastAsiaTheme="majorEastAsia" w:hAnsi="Bookman Old Style" w:cstheme="majorBidi"/>
          <w:bCs/>
          <w:lang w:eastAsia="en-US"/>
        </w:rPr>
        <w:t xml:space="preserve">                  36 miesięcy = 40 punktów </w:t>
      </w:r>
    </w:p>
    <w:p w14:paraId="4A89E7F2" w14:textId="77777777" w:rsidR="000222B4" w:rsidRPr="000222B4" w:rsidRDefault="000222B4" w:rsidP="000222B4">
      <w:pPr>
        <w:spacing w:line="276" w:lineRule="auto"/>
        <w:ind w:left="567" w:hanging="513"/>
        <w:contextualSpacing/>
        <w:jc w:val="both"/>
        <w:rPr>
          <w:rFonts w:ascii="Bookman Old Style" w:eastAsiaTheme="majorEastAsia" w:hAnsi="Bookman Old Style" w:cstheme="majorBidi"/>
          <w:bCs/>
          <w:lang w:eastAsia="en-US"/>
        </w:rPr>
      </w:pPr>
    </w:p>
    <w:p w14:paraId="2793FBF1" w14:textId="77777777" w:rsidR="000222B4" w:rsidRPr="000222B4" w:rsidRDefault="000222B4">
      <w:pPr>
        <w:numPr>
          <w:ilvl w:val="2"/>
          <w:numId w:val="34"/>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Ocena będzie dokonywana w oparciu o informacje podane w formularzu oferty stanowiącym załącznik nr 2 do SWZ, w którym Wykonawca wskaże okres gwarancji i rękojmi.</w:t>
      </w:r>
    </w:p>
    <w:p w14:paraId="73351BE6" w14:textId="77777777" w:rsidR="000222B4" w:rsidRPr="000222B4" w:rsidRDefault="000222B4">
      <w:pPr>
        <w:pStyle w:val="Akapitzlist"/>
        <w:numPr>
          <w:ilvl w:val="3"/>
          <w:numId w:val="35"/>
        </w:numPr>
        <w:spacing w:line="276" w:lineRule="auto"/>
        <w:ind w:left="567" w:hanging="567"/>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Oferta, która przedstawia najkorzystniejszy bilans (maksymalna liczba przyznanych punktów w oparciu o ustalone kryteria) zostanie uznana za najkorzystniejszą w danej części, pozostałe oferty zostaną sklasyfikowane zgodnie z ilością uzyskanych punktów, w danej części.</w:t>
      </w:r>
    </w:p>
    <w:p w14:paraId="577C2E1B" w14:textId="77777777" w:rsidR="000222B4" w:rsidRPr="000222B4" w:rsidRDefault="000222B4">
      <w:pPr>
        <w:pStyle w:val="Akapitzlist"/>
        <w:numPr>
          <w:ilvl w:val="3"/>
          <w:numId w:val="35"/>
        </w:numPr>
        <w:spacing w:line="276" w:lineRule="auto"/>
        <w:ind w:left="567" w:hanging="567"/>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 xml:space="preserve">Punktacja przyznawana ofertom w danej części w poszczególnych kryteriach oceny ofert będzie liczona z dokładnością do dwóch miejsc po przecinku, zgodnie z zasadami arytmetyki. </w:t>
      </w:r>
    </w:p>
    <w:p w14:paraId="52019CD8" w14:textId="77777777" w:rsidR="000222B4" w:rsidRPr="000222B4" w:rsidRDefault="000222B4">
      <w:pPr>
        <w:pStyle w:val="Akapitzlist"/>
        <w:numPr>
          <w:ilvl w:val="3"/>
          <w:numId w:val="35"/>
        </w:numPr>
        <w:spacing w:line="276" w:lineRule="auto"/>
        <w:ind w:left="567" w:hanging="567"/>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lastRenderedPageBreak/>
        <w:t xml:space="preserve">Jeżeli nie będzie można wybrać oferty najkorzystniejszej z uwagi na to, że dwie lub więcej ofert przedstawiać będzie ten sam bilans ceny i innych kryteriów oceny ofert, zamawiający spośród tych ofert wybierze ofertę, która otrzymała najwyższą ocenę w kryterium o najwyższej wadze. </w:t>
      </w:r>
    </w:p>
    <w:p w14:paraId="22EAFEE9" w14:textId="77777777" w:rsidR="000222B4" w:rsidRPr="000222B4" w:rsidRDefault="000222B4">
      <w:pPr>
        <w:pStyle w:val="Akapitzlist"/>
        <w:numPr>
          <w:ilvl w:val="3"/>
          <w:numId w:val="35"/>
        </w:numPr>
        <w:spacing w:line="276" w:lineRule="auto"/>
        <w:ind w:left="567" w:hanging="567"/>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 xml:space="preserve">Jeżeli oferty otrzymały taką samą ocenę w kryterium o najwyższej wadze, zamawiający wybiera ofertę z najniższą ceną lub najniższym kosztem. </w:t>
      </w:r>
    </w:p>
    <w:p w14:paraId="2C41EE76" w14:textId="77777777" w:rsidR="000222B4" w:rsidRPr="000222B4" w:rsidRDefault="000222B4">
      <w:pPr>
        <w:pStyle w:val="Akapitzlist"/>
        <w:numPr>
          <w:ilvl w:val="3"/>
          <w:numId w:val="35"/>
        </w:numPr>
        <w:spacing w:line="276" w:lineRule="auto"/>
        <w:ind w:left="567" w:hanging="567"/>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 xml:space="preserve">Jeżeli nie można dokonać wyboru oferty, w sposób, o którym mowa w pkt. </w:t>
      </w:r>
      <w:r w:rsidR="00285A3D">
        <w:rPr>
          <w:rFonts w:ascii="Bookman Old Style" w:eastAsiaTheme="majorEastAsia" w:hAnsi="Bookman Old Style" w:cstheme="majorBidi"/>
          <w:bCs/>
          <w:lang w:eastAsia="en-US"/>
        </w:rPr>
        <w:t>X</w:t>
      </w:r>
      <w:r w:rsidRPr="000222B4">
        <w:rPr>
          <w:rFonts w:ascii="Bookman Old Style" w:eastAsiaTheme="majorEastAsia" w:hAnsi="Bookman Old Style" w:cstheme="majorBidi"/>
          <w:bCs/>
          <w:lang w:eastAsia="en-US"/>
        </w:rPr>
        <w:t>I.</w:t>
      </w:r>
      <w:r w:rsidR="00285A3D">
        <w:rPr>
          <w:rFonts w:ascii="Bookman Old Style" w:eastAsiaTheme="majorEastAsia" w:hAnsi="Bookman Old Style" w:cstheme="majorBidi"/>
          <w:bCs/>
          <w:lang w:eastAsia="en-US"/>
        </w:rPr>
        <w:t>7</w:t>
      </w:r>
      <w:r w:rsidRPr="000222B4">
        <w:rPr>
          <w:rFonts w:ascii="Bookman Old Style" w:eastAsiaTheme="majorEastAsia" w:hAnsi="Bookman Old Style" w:cstheme="majorBidi"/>
          <w:bCs/>
          <w:lang w:eastAsia="en-US"/>
        </w:rPr>
        <w:t xml:space="preserve">, zamawiający wzywa wykonawców, którzy złożyli te oferty, do złożenia w terminie określonym przez zamawiającego ofert dodatkowych zawierających nową cenę lub koszt. </w:t>
      </w:r>
    </w:p>
    <w:p w14:paraId="7865F915" w14:textId="77777777" w:rsidR="000222B4" w:rsidRPr="000222B4" w:rsidRDefault="000222B4">
      <w:pPr>
        <w:pStyle w:val="Akapitzlist"/>
        <w:numPr>
          <w:ilvl w:val="3"/>
          <w:numId w:val="35"/>
        </w:numPr>
        <w:spacing w:line="276" w:lineRule="auto"/>
        <w:ind w:left="567" w:hanging="567"/>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 xml:space="preserve">Wykonawcy, składający oferty dodatkowe, nie mogą oferować cen lub kosztów wyższych niż zaoferowane w uprzednio złożonych przez nich ofertach. </w:t>
      </w:r>
    </w:p>
    <w:p w14:paraId="7B11A11F" w14:textId="77777777" w:rsidR="000222B4" w:rsidRDefault="000222B4" w:rsidP="000A7573">
      <w:pPr>
        <w:spacing w:line="276" w:lineRule="auto"/>
        <w:contextualSpacing/>
        <w:jc w:val="both"/>
        <w:rPr>
          <w:rFonts w:ascii="Bookman Old Style" w:eastAsiaTheme="majorEastAsia" w:hAnsi="Bookman Old Style" w:cstheme="majorBidi"/>
          <w:b/>
          <w:lang w:eastAsia="en-US"/>
        </w:rPr>
      </w:pPr>
    </w:p>
    <w:p w14:paraId="6E5F2443" w14:textId="77777777" w:rsidR="0094367C" w:rsidRPr="0094367C" w:rsidRDefault="00256F18" w:rsidP="00256F18">
      <w:pPr>
        <w:spacing w:line="276" w:lineRule="auto"/>
        <w:contextualSpacing/>
        <w:jc w:val="both"/>
        <w:rPr>
          <w:rFonts w:ascii="Bookman Old Style" w:eastAsiaTheme="majorEastAsia" w:hAnsi="Bookman Old Style" w:cstheme="majorBidi"/>
          <w:b/>
          <w:lang w:eastAsia="en-US"/>
        </w:rPr>
      </w:pPr>
      <w:r w:rsidRPr="00256F18">
        <w:rPr>
          <w:rFonts w:ascii="Bookman Old Style" w:eastAsiaTheme="majorEastAsia" w:hAnsi="Bookman Old Style" w:cstheme="majorBidi"/>
          <w:b/>
          <w:highlight w:val="lightGray"/>
          <w:lang w:eastAsia="en-US"/>
        </w:rPr>
        <w:t>XII.</w:t>
      </w:r>
      <w:r w:rsidR="0094367C" w:rsidRPr="0094367C">
        <w:rPr>
          <w:rFonts w:ascii="Bookman Old Style" w:eastAsiaTheme="majorEastAsia" w:hAnsi="Bookman Old Style" w:cstheme="majorBidi"/>
          <w:b/>
          <w:highlight w:val="lightGray"/>
          <w:lang w:eastAsia="en-US"/>
        </w:rPr>
        <w:t>Informacje o formalnościach, jakie muszą zostać dopełnione po wyborze oferty w celu zawarcia umowy w sprawie zamówienia publicznego</w:t>
      </w:r>
    </w:p>
    <w:p w14:paraId="52FEFDDF" w14:textId="77777777" w:rsidR="0094367C" w:rsidRPr="0094367C" w:rsidRDefault="0094367C">
      <w:pPr>
        <w:numPr>
          <w:ilvl w:val="0"/>
          <w:numId w:val="26"/>
        </w:numPr>
        <w:spacing w:line="276" w:lineRule="auto"/>
        <w:contextualSpacing/>
        <w:jc w:val="both"/>
        <w:rPr>
          <w:rFonts w:ascii="Bookman Old Style" w:eastAsiaTheme="majorEastAsia" w:hAnsi="Bookman Old Style" w:cstheme="majorBidi"/>
          <w:bCs/>
          <w:lang w:eastAsia="en-US"/>
        </w:rPr>
      </w:pPr>
      <w:r w:rsidRPr="0094367C">
        <w:rPr>
          <w:rFonts w:ascii="Bookman Old Style" w:eastAsiaTheme="majorEastAsia" w:hAnsi="Bookman Old Style" w:cstheme="majorBidi"/>
          <w:bCs/>
          <w:lang w:eastAsia="en-US"/>
        </w:rPr>
        <w:t>Zamawiający poinformuje Wykonawcę, któremu zostanie udzielone zamówienie, o miejscu i terminie zawarcia umowy.</w:t>
      </w:r>
    </w:p>
    <w:p w14:paraId="1B5E44A2" w14:textId="77777777" w:rsidR="0094367C" w:rsidRPr="0094367C" w:rsidRDefault="0094367C">
      <w:pPr>
        <w:numPr>
          <w:ilvl w:val="0"/>
          <w:numId w:val="26"/>
        </w:numPr>
        <w:spacing w:line="276" w:lineRule="auto"/>
        <w:contextualSpacing/>
        <w:jc w:val="both"/>
        <w:rPr>
          <w:rFonts w:ascii="Bookman Old Style" w:eastAsiaTheme="majorEastAsia" w:hAnsi="Bookman Old Style" w:cstheme="majorBidi"/>
          <w:bCs/>
          <w:lang w:eastAsia="en-US"/>
        </w:rPr>
      </w:pPr>
      <w:r w:rsidRPr="0094367C">
        <w:rPr>
          <w:rFonts w:ascii="Bookman Old Style" w:eastAsiaTheme="majorEastAsia" w:hAnsi="Bookman Old Style" w:cstheme="majorBidi"/>
          <w:bCs/>
          <w:lang w:eastAsia="en-US"/>
        </w:rPr>
        <w:t>Wykonawca przed zawarciem umowy poda wszelkie informacje niezbędne do wypełnienia treści umowy na wezwanie Zamawiającego (tj. osobę wyznaczoną do zawarcia umowy, dane osoby upoważnionej do kontaktu z Zamawiającym itp.).</w:t>
      </w:r>
    </w:p>
    <w:p w14:paraId="0A7BAE8E" w14:textId="77777777" w:rsidR="0094367C" w:rsidRPr="0094367C" w:rsidRDefault="0094367C">
      <w:pPr>
        <w:numPr>
          <w:ilvl w:val="0"/>
          <w:numId w:val="26"/>
        </w:numPr>
        <w:spacing w:line="276" w:lineRule="auto"/>
        <w:contextualSpacing/>
        <w:jc w:val="both"/>
        <w:rPr>
          <w:rFonts w:ascii="Bookman Old Style" w:eastAsiaTheme="majorEastAsia" w:hAnsi="Bookman Old Style" w:cstheme="majorBidi"/>
          <w:bCs/>
          <w:lang w:eastAsia="en-US"/>
        </w:rPr>
      </w:pPr>
      <w:r w:rsidRPr="0094367C">
        <w:rPr>
          <w:rFonts w:ascii="Bookman Old Style" w:eastAsiaTheme="majorEastAsia" w:hAnsi="Bookman Old Style" w:cstheme="majorBidi"/>
          <w:bCs/>
          <w:lang w:eastAsia="en-US"/>
        </w:rPr>
        <w:t xml:space="preserve">Umowa zostanie zawarta, nie wcześniej niż w 6 dniu od daty przesłania zawiadomienia o wyborze oferty najkorzystniejszej, przy użyciu środków do komunikacji elektronicznej. </w:t>
      </w:r>
    </w:p>
    <w:p w14:paraId="45E43DCD" w14:textId="77777777" w:rsidR="0094367C" w:rsidRPr="0094367C" w:rsidRDefault="0094367C">
      <w:pPr>
        <w:numPr>
          <w:ilvl w:val="0"/>
          <w:numId w:val="26"/>
        </w:numPr>
        <w:spacing w:line="276" w:lineRule="auto"/>
        <w:contextualSpacing/>
        <w:jc w:val="both"/>
        <w:rPr>
          <w:rFonts w:ascii="Bookman Old Style" w:eastAsiaTheme="majorEastAsia" w:hAnsi="Bookman Old Style" w:cstheme="majorBidi"/>
          <w:bCs/>
          <w:lang w:eastAsia="en-US"/>
        </w:rPr>
      </w:pPr>
      <w:r w:rsidRPr="0094367C">
        <w:rPr>
          <w:rFonts w:ascii="Bookman Old Style" w:eastAsiaTheme="majorEastAsia" w:hAnsi="Bookman Old Style" w:cstheme="majorBidi"/>
          <w:bCs/>
          <w:lang w:eastAsia="en-US"/>
        </w:rPr>
        <w:t xml:space="preserve">Zamawiający może wyrazić zgodę na korespondencyjne zawarcie umowy. </w:t>
      </w:r>
      <w:r w:rsidRPr="0094367C">
        <w:rPr>
          <w:rFonts w:ascii="Bookman Old Style" w:eastAsiaTheme="majorEastAsia" w:hAnsi="Bookman Old Style" w:cstheme="majorBidi"/>
          <w:bCs/>
          <w:lang w:eastAsia="en-US"/>
        </w:rPr>
        <w:br/>
        <w:t>W takiej sytuacji podpisane przez Zamawiającego egzemplarze umowy zostaną wysłane do Wykonawcy lub Zamawiający prześle przygotowaną umowę wraz z załącznikami w formacie PDF wraz z instrukcją postępowania.</w:t>
      </w:r>
    </w:p>
    <w:p w14:paraId="6023AE7F" w14:textId="77777777" w:rsidR="0094367C" w:rsidRPr="0094367C" w:rsidRDefault="0094367C">
      <w:pPr>
        <w:numPr>
          <w:ilvl w:val="0"/>
          <w:numId w:val="26"/>
        </w:numPr>
        <w:spacing w:line="276" w:lineRule="auto"/>
        <w:contextualSpacing/>
        <w:jc w:val="both"/>
        <w:rPr>
          <w:rFonts w:ascii="Bookman Old Style" w:eastAsiaTheme="majorEastAsia" w:hAnsi="Bookman Old Style" w:cstheme="majorBidi"/>
          <w:bCs/>
          <w:lang w:eastAsia="en-US"/>
        </w:rPr>
      </w:pPr>
      <w:r w:rsidRPr="0094367C">
        <w:rPr>
          <w:rFonts w:ascii="Bookman Old Style" w:eastAsiaTheme="majorEastAsia" w:hAnsi="Bookman Old Style" w:cstheme="majorBidi"/>
          <w:bCs/>
          <w:lang w:eastAsia="en-US"/>
        </w:rPr>
        <w:t>Zamawiający dopuszcza zawarcie umowy w formie lub postaci elektronicznej.</w:t>
      </w:r>
    </w:p>
    <w:p w14:paraId="53EA33D9" w14:textId="77777777" w:rsidR="0094367C" w:rsidRPr="0094367C" w:rsidRDefault="0094367C">
      <w:pPr>
        <w:numPr>
          <w:ilvl w:val="0"/>
          <w:numId w:val="26"/>
        </w:numPr>
        <w:spacing w:line="276" w:lineRule="auto"/>
        <w:contextualSpacing/>
        <w:jc w:val="both"/>
        <w:rPr>
          <w:rFonts w:ascii="Bookman Old Style" w:eastAsiaTheme="majorEastAsia" w:hAnsi="Bookman Old Style" w:cstheme="majorBidi"/>
          <w:bCs/>
          <w:lang w:eastAsia="en-US"/>
        </w:rPr>
      </w:pPr>
      <w:r w:rsidRPr="0094367C">
        <w:rPr>
          <w:rFonts w:ascii="Bookman Old Style" w:eastAsiaTheme="majorEastAsia" w:hAnsi="Bookman Old Style" w:cstheme="majorBidi"/>
          <w:bCs/>
          <w:lang w:eastAsia="en-US"/>
        </w:rPr>
        <w:t xml:space="preserve">W przypadku podpisywania umowy w siedzibie Zamawiającego osoby podpisujące powinny posiadać ze sobą dokumenty potwierdzające ich umocowanie do podpisania umowy, o ile umocowanie to nie będzie wynikać </w:t>
      </w:r>
      <w:r w:rsidRPr="0094367C">
        <w:rPr>
          <w:rFonts w:ascii="Bookman Old Style" w:eastAsiaTheme="majorEastAsia" w:hAnsi="Bookman Old Style" w:cstheme="majorBidi"/>
          <w:bCs/>
          <w:lang w:eastAsia="en-US"/>
        </w:rPr>
        <w:br/>
        <w:t>z dokumentów załączonych do oferty.</w:t>
      </w:r>
    </w:p>
    <w:p w14:paraId="5AD3F362" w14:textId="77777777" w:rsidR="0094367C" w:rsidRPr="0094367C" w:rsidRDefault="0094367C">
      <w:pPr>
        <w:numPr>
          <w:ilvl w:val="0"/>
          <w:numId w:val="26"/>
        </w:numPr>
        <w:spacing w:line="276" w:lineRule="auto"/>
        <w:contextualSpacing/>
        <w:jc w:val="both"/>
        <w:rPr>
          <w:rFonts w:ascii="Bookman Old Style" w:eastAsiaTheme="majorEastAsia" w:hAnsi="Bookman Old Style" w:cstheme="majorBidi"/>
          <w:bCs/>
          <w:lang w:eastAsia="en-US"/>
        </w:rPr>
      </w:pPr>
      <w:r w:rsidRPr="0094367C">
        <w:rPr>
          <w:rFonts w:ascii="Bookman Old Style" w:eastAsiaTheme="majorEastAsia" w:hAnsi="Bookman Old Style" w:cstheme="majorBidi"/>
          <w:bCs/>
          <w:lang w:eastAsia="en-US"/>
        </w:rPr>
        <w:t>Przed zawarciem umowy Wykonawca, którego oferta została uznana za najkorzystniejszą, przekaże Zamawiającemu:</w:t>
      </w:r>
    </w:p>
    <w:p w14:paraId="102CD17E" w14:textId="77777777" w:rsidR="0094367C" w:rsidRPr="0094367C" w:rsidRDefault="0094367C">
      <w:pPr>
        <w:numPr>
          <w:ilvl w:val="1"/>
          <w:numId w:val="3"/>
        </w:numPr>
        <w:spacing w:line="276" w:lineRule="auto"/>
        <w:contextualSpacing/>
        <w:jc w:val="both"/>
        <w:rPr>
          <w:rFonts w:ascii="Bookman Old Style" w:eastAsiaTheme="majorEastAsia" w:hAnsi="Bookman Old Style" w:cstheme="majorBidi"/>
          <w:bCs/>
          <w:lang w:eastAsia="en-US"/>
        </w:rPr>
      </w:pPr>
      <w:r w:rsidRPr="0094367C">
        <w:rPr>
          <w:rFonts w:ascii="Bookman Old Style" w:eastAsiaTheme="majorEastAsia" w:hAnsi="Bookman Old Style" w:cstheme="majorBidi"/>
          <w:bCs/>
          <w:lang w:eastAsia="en-US"/>
        </w:rPr>
        <w:t xml:space="preserve">Informacje dotyczące osób reprezentujących Wykonawcę </w:t>
      </w:r>
      <w:r w:rsidRPr="0094367C">
        <w:rPr>
          <w:rFonts w:ascii="Bookman Old Style" w:eastAsiaTheme="majorEastAsia" w:hAnsi="Bookman Old Style" w:cstheme="majorBidi"/>
          <w:bCs/>
          <w:lang w:eastAsia="en-US"/>
        </w:rPr>
        <w:br/>
        <w:t>i upoważnionych do podpisania umowy;</w:t>
      </w:r>
    </w:p>
    <w:p w14:paraId="226D8EEA" w14:textId="77777777" w:rsidR="0094367C" w:rsidRPr="0094367C" w:rsidRDefault="0094367C">
      <w:pPr>
        <w:numPr>
          <w:ilvl w:val="1"/>
          <w:numId w:val="3"/>
        </w:numPr>
        <w:spacing w:line="276" w:lineRule="auto"/>
        <w:contextualSpacing/>
        <w:jc w:val="both"/>
        <w:rPr>
          <w:rFonts w:ascii="Bookman Old Style" w:eastAsiaTheme="majorEastAsia" w:hAnsi="Bookman Old Style" w:cstheme="majorBidi"/>
          <w:bCs/>
          <w:lang w:eastAsia="en-US"/>
        </w:rPr>
      </w:pPr>
      <w:r w:rsidRPr="0094367C">
        <w:rPr>
          <w:rFonts w:ascii="Bookman Old Style" w:eastAsiaTheme="majorEastAsia" w:hAnsi="Bookman Old Style" w:cstheme="majorBidi"/>
          <w:bCs/>
          <w:lang w:eastAsia="en-US"/>
        </w:rPr>
        <w:lastRenderedPageBreak/>
        <w:t>Informacje dotyczące osób uprawnionych przez Wykonawcę do kontaktowania się z Zamawiającym, do kontroli przebiegu realizacji umowy (e-mail, telefon);</w:t>
      </w:r>
    </w:p>
    <w:p w14:paraId="60106D10" w14:textId="77777777" w:rsidR="0094367C" w:rsidRPr="0094367C" w:rsidRDefault="0094367C">
      <w:pPr>
        <w:numPr>
          <w:ilvl w:val="1"/>
          <w:numId w:val="3"/>
        </w:numPr>
        <w:spacing w:line="276" w:lineRule="auto"/>
        <w:contextualSpacing/>
        <w:jc w:val="both"/>
        <w:rPr>
          <w:rFonts w:ascii="Bookman Old Style" w:eastAsiaTheme="majorEastAsia" w:hAnsi="Bookman Old Style" w:cstheme="majorBidi"/>
          <w:bCs/>
          <w:lang w:eastAsia="en-US"/>
        </w:rPr>
      </w:pPr>
      <w:r w:rsidRPr="0094367C">
        <w:rPr>
          <w:rFonts w:ascii="Bookman Old Style" w:eastAsiaTheme="majorEastAsia" w:hAnsi="Bookman Old Style" w:cstheme="majorBidi"/>
          <w:bCs/>
          <w:lang w:eastAsia="en-US"/>
        </w:rPr>
        <w:t>Informację dotyczącą powierzenia wykonania części zamówienia Podwykonawcy o wartości lub procentowej części zamówienia, jaka zostanie im Powierzona (jeżeli Wykonawca nie przedstawił informacji na etapie składania ofert);</w:t>
      </w:r>
    </w:p>
    <w:p w14:paraId="7134F8A5" w14:textId="77777777" w:rsidR="0094367C" w:rsidRPr="0094367C" w:rsidRDefault="0094367C">
      <w:pPr>
        <w:numPr>
          <w:ilvl w:val="1"/>
          <w:numId w:val="3"/>
        </w:numPr>
        <w:spacing w:line="276" w:lineRule="auto"/>
        <w:contextualSpacing/>
        <w:jc w:val="both"/>
        <w:rPr>
          <w:rFonts w:ascii="Bookman Old Style" w:eastAsiaTheme="majorEastAsia" w:hAnsi="Bookman Old Style" w:cstheme="majorBidi"/>
          <w:bCs/>
          <w:lang w:eastAsia="en-US"/>
        </w:rPr>
      </w:pPr>
      <w:r w:rsidRPr="0094367C">
        <w:rPr>
          <w:rFonts w:ascii="Bookman Old Style" w:eastAsiaTheme="majorEastAsia" w:hAnsi="Bookman Old Style" w:cstheme="majorBidi"/>
          <w:bCs/>
          <w:lang w:eastAsia="en-US"/>
        </w:rPr>
        <w:t xml:space="preserve">Kopię umowy regulującej współpracę tych Wykonawców, w przypadku wyboru oferty złożonej przez Wykonawców wspólnie ubiegających się </w:t>
      </w:r>
      <w:r w:rsidRPr="0094367C">
        <w:rPr>
          <w:rFonts w:ascii="Bookman Old Style" w:eastAsiaTheme="majorEastAsia" w:hAnsi="Bookman Old Style" w:cstheme="majorBidi"/>
          <w:bCs/>
          <w:lang w:eastAsia="en-US"/>
        </w:rPr>
        <w:br/>
        <w:t xml:space="preserve">o udzielenie zamówienia. Umowa taka winna określać strony umowy, cel działania, sposób współdziałania, zakres prac przewidzianych do wykonania każdemu z nich, solidarną odpowiedzialność za wykonanie zamówienia, oznaczenie czasu trwania konsorcjum (obejmującego okres realizacji przedmiotu zamówienia, gwarancji i rękojmi), wykluczenie możliwości wypowiedzenia umowy konsorcjum przez któregokolwiek </w:t>
      </w:r>
      <w:r w:rsidRPr="0094367C">
        <w:rPr>
          <w:rFonts w:ascii="Bookman Old Style" w:eastAsiaTheme="majorEastAsia" w:hAnsi="Bookman Old Style" w:cstheme="majorBidi"/>
          <w:bCs/>
          <w:lang w:eastAsia="en-US"/>
        </w:rPr>
        <w:br/>
        <w:t xml:space="preserve">z jego członków do czasu wykonania zamówienia. W umowie powinien być określony pełnomocnik uprawniony do kontaktów z Zamawiającym oraz do wystawiania dokumentów związanych z płatnościami, przy czym termin, na jaki została zawarta umowa, nie może być krótszy niż termin realizacji zamówienia. </w:t>
      </w:r>
    </w:p>
    <w:p w14:paraId="1833B91F" w14:textId="77777777" w:rsidR="0094367C" w:rsidRPr="0094367C" w:rsidRDefault="0094367C">
      <w:pPr>
        <w:numPr>
          <w:ilvl w:val="0"/>
          <w:numId w:val="26"/>
        </w:numPr>
        <w:spacing w:line="276" w:lineRule="auto"/>
        <w:contextualSpacing/>
        <w:jc w:val="both"/>
        <w:rPr>
          <w:rFonts w:ascii="Bookman Old Style" w:eastAsiaTheme="majorEastAsia" w:hAnsi="Bookman Old Style" w:cstheme="majorBidi"/>
          <w:bCs/>
          <w:lang w:eastAsia="en-US"/>
        </w:rPr>
      </w:pPr>
      <w:r w:rsidRPr="0094367C">
        <w:rPr>
          <w:rFonts w:ascii="Bookman Old Style" w:eastAsiaTheme="majorEastAsia" w:hAnsi="Bookman Old Style" w:cstheme="majorBidi"/>
          <w:bCs/>
          <w:lang w:eastAsia="en-US"/>
        </w:rPr>
        <w:t xml:space="preserve">Wykonawca, który prowadzi działalność gospodarczą w formie spółki </w:t>
      </w:r>
      <w:r w:rsidRPr="0094367C">
        <w:rPr>
          <w:rFonts w:ascii="Bookman Old Style" w:eastAsiaTheme="majorEastAsia" w:hAnsi="Bookman Old Style" w:cstheme="majorBidi"/>
          <w:bCs/>
          <w:lang w:eastAsia="en-US"/>
        </w:rPr>
        <w:br/>
        <w:t>z ograniczoną odpowiedzialnością, w przypadku, gdy wartość umowy przekroczy dwukrotnie wysokość kapitału zakładowego tego Wykonawcy, najpóźniej w dniu podpisania umowy jest zobowiązany dostarczyć uchwałę zgodnie z postanowieniami art. 230 Kodeksu spółek handlowych lub odpis umowy spółki, zezwalający na zaciąganie takich zobowiązań.</w:t>
      </w:r>
    </w:p>
    <w:p w14:paraId="13519263" w14:textId="77777777" w:rsidR="0094367C" w:rsidRPr="0094367C" w:rsidRDefault="0094367C">
      <w:pPr>
        <w:numPr>
          <w:ilvl w:val="0"/>
          <w:numId w:val="26"/>
        </w:numPr>
        <w:spacing w:line="276" w:lineRule="auto"/>
        <w:contextualSpacing/>
        <w:jc w:val="both"/>
        <w:rPr>
          <w:rFonts w:ascii="Bookman Old Style" w:eastAsiaTheme="majorEastAsia" w:hAnsi="Bookman Old Style" w:cstheme="majorBidi"/>
          <w:bCs/>
          <w:lang w:eastAsia="en-US"/>
        </w:rPr>
      </w:pPr>
      <w:r w:rsidRPr="0094367C">
        <w:rPr>
          <w:rFonts w:ascii="Bookman Old Style" w:eastAsiaTheme="majorEastAsia" w:hAnsi="Bookman Old Style" w:cstheme="majorBidi"/>
          <w:bCs/>
          <w:lang w:eastAsia="en-US"/>
        </w:rPr>
        <w:t>Niedopełnienie powyższych formalności przez wybranego Wykonawcę będzie potraktowane przez Zamawiającego jako niemożność zawarcia umowy w sprawie zamówienia publicznego z przyczyn leżących po stronie Wykonawcy.</w:t>
      </w:r>
    </w:p>
    <w:p w14:paraId="3B699550" w14:textId="77777777" w:rsidR="0094367C" w:rsidRDefault="0094367C">
      <w:pPr>
        <w:numPr>
          <w:ilvl w:val="0"/>
          <w:numId w:val="26"/>
        </w:numPr>
        <w:spacing w:line="276" w:lineRule="auto"/>
        <w:contextualSpacing/>
        <w:jc w:val="both"/>
        <w:rPr>
          <w:rFonts w:ascii="Bookman Old Style" w:eastAsiaTheme="majorEastAsia" w:hAnsi="Bookman Old Style" w:cstheme="majorBidi"/>
          <w:bCs/>
          <w:lang w:eastAsia="en-US"/>
        </w:rPr>
      </w:pPr>
      <w:r w:rsidRPr="0094367C">
        <w:rPr>
          <w:rFonts w:ascii="Bookman Old Style" w:eastAsiaTheme="majorEastAsia" w:hAnsi="Bookman Old Style" w:cstheme="majorBidi"/>
          <w:bCs/>
          <w:lang w:eastAsia="en-US"/>
        </w:rPr>
        <w:t xml:space="preserve">W przypadku, gdy Wykonawca, którego oferta została wybrana jako najkorzystniejsza uchyla się od zawarcia umowy, Zamawiający może dokonać ponownego badania i oceny ofert pozostałych w postępowaniu wykonawców oraz wybrać najkorzystniejszą ofertę albo unieważnić ofertę. </w:t>
      </w:r>
    </w:p>
    <w:p w14:paraId="5C92047D" w14:textId="77777777" w:rsidR="00256F18" w:rsidRPr="0094367C" w:rsidRDefault="00256F18" w:rsidP="00256F18">
      <w:pPr>
        <w:spacing w:line="276" w:lineRule="auto"/>
        <w:ind w:left="720"/>
        <w:contextualSpacing/>
        <w:jc w:val="both"/>
        <w:rPr>
          <w:rFonts w:ascii="Bookman Old Style" w:eastAsiaTheme="majorEastAsia" w:hAnsi="Bookman Old Style" w:cstheme="majorBidi"/>
          <w:bCs/>
          <w:lang w:eastAsia="en-US"/>
        </w:rPr>
      </w:pPr>
    </w:p>
    <w:p w14:paraId="68C314DC" w14:textId="77777777" w:rsidR="00256F18" w:rsidRPr="00256F18" w:rsidRDefault="00256F18">
      <w:pPr>
        <w:pStyle w:val="Akapitzlist"/>
        <w:numPr>
          <w:ilvl w:val="2"/>
          <w:numId w:val="3"/>
        </w:numPr>
        <w:spacing w:line="276" w:lineRule="auto"/>
        <w:ind w:left="709"/>
        <w:contextualSpacing/>
        <w:jc w:val="both"/>
        <w:rPr>
          <w:rFonts w:ascii="Bookman Old Style" w:eastAsiaTheme="majorEastAsia" w:hAnsi="Bookman Old Style" w:cstheme="majorBidi"/>
          <w:b/>
          <w:highlight w:val="lightGray"/>
          <w:lang w:eastAsia="en-US"/>
        </w:rPr>
      </w:pPr>
      <w:r w:rsidRPr="00256F18">
        <w:rPr>
          <w:rFonts w:ascii="Bookman Old Style" w:eastAsiaTheme="majorEastAsia" w:hAnsi="Bookman Old Style" w:cstheme="majorBidi"/>
          <w:b/>
          <w:highlight w:val="lightGray"/>
          <w:lang w:eastAsia="en-US"/>
        </w:rPr>
        <w:t>Projektowane postanowienia umowy w sprawie zamówienia publicznego, które zostaną wprowadzone do umowy w sprawie zamówienia publicznego</w:t>
      </w:r>
    </w:p>
    <w:p w14:paraId="1F0439E1" w14:textId="77777777" w:rsidR="00256F18" w:rsidRPr="00256F18" w:rsidRDefault="00256F18">
      <w:pPr>
        <w:numPr>
          <w:ilvl w:val="0"/>
          <w:numId w:val="25"/>
        </w:numPr>
        <w:spacing w:line="276" w:lineRule="auto"/>
        <w:contextualSpacing/>
        <w:jc w:val="both"/>
        <w:rPr>
          <w:rFonts w:ascii="Bookman Old Style" w:eastAsiaTheme="majorEastAsia" w:hAnsi="Bookman Old Style" w:cstheme="majorBidi"/>
          <w:bCs/>
          <w:lang w:eastAsia="en-US"/>
        </w:rPr>
      </w:pPr>
      <w:r w:rsidRPr="00256F18">
        <w:rPr>
          <w:rFonts w:ascii="Bookman Old Style" w:eastAsiaTheme="majorEastAsia" w:hAnsi="Bookman Old Style" w:cstheme="majorBidi"/>
          <w:bCs/>
          <w:lang w:eastAsia="en-US"/>
        </w:rPr>
        <w:lastRenderedPageBreak/>
        <w:t>Projektowane postanowienia umowy stanowią załącznik nr 5 do SWZ. Złożenie oferty jest jednoznaczne z akceptacją przez Wykonawcę projektowanych postanowień umowy.</w:t>
      </w:r>
    </w:p>
    <w:p w14:paraId="002D2D2E" w14:textId="77777777" w:rsidR="00256F18" w:rsidRPr="00256F18" w:rsidRDefault="00256F18">
      <w:pPr>
        <w:numPr>
          <w:ilvl w:val="0"/>
          <w:numId w:val="25"/>
        </w:numPr>
        <w:spacing w:line="276" w:lineRule="auto"/>
        <w:contextualSpacing/>
        <w:jc w:val="both"/>
        <w:rPr>
          <w:rFonts w:ascii="Bookman Old Style" w:eastAsiaTheme="majorEastAsia" w:hAnsi="Bookman Old Style" w:cstheme="majorBidi"/>
          <w:bCs/>
          <w:lang w:eastAsia="en-US"/>
        </w:rPr>
      </w:pPr>
      <w:r w:rsidRPr="00256F18">
        <w:rPr>
          <w:rFonts w:ascii="Bookman Old Style" w:eastAsiaTheme="majorEastAsia" w:hAnsi="Bookman Old Style" w:cstheme="majorBidi"/>
          <w:bCs/>
          <w:lang w:eastAsia="en-US"/>
        </w:rPr>
        <w:t>Umowa</w:t>
      </w:r>
      <w:r w:rsidRPr="00256F18">
        <w:rPr>
          <w:rFonts w:ascii="Bookman Old Style" w:eastAsiaTheme="majorEastAsia" w:hAnsi="Bookman Old Style" w:cstheme="majorBidi"/>
          <w:bCs/>
          <w:iCs/>
          <w:lang w:eastAsia="en-US"/>
        </w:rPr>
        <w:t xml:space="preserve">, która będzie podpisana w wyniku rozstrzygnięcia niniejszego postępowania o udzielenie zamówienia, będzie zawierała zapisy podane </w:t>
      </w:r>
      <w:r w:rsidRPr="00256F18">
        <w:rPr>
          <w:rFonts w:ascii="Bookman Old Style" w:eastAsiaTheme="majorEastAsia" w:hAnsi="Bookman Old Style" w:cstheme="majorBidi"/>
          <w:bCs/>
          <w:iCs/>
          <w:lang w:eastAsia="en-US"/>
        </w:rPr>
        <w:br/>
        <w:t xml:space="preserve">w </w:t>
      </w:r>
      <w:r w:rsidRPr="00256F18">
        <w:rPr>
          <w:rFonts w:ascii="Bookman Old Style" w:eastAsiaTheme="majorEastAsia" w:hAnsi="Bookman Old Style" w:cstheme="majorBidi"/>
          <w:bCs/>
          <w:lang w:eastAsia="en-US"/>
        </w:rPr>
        <w:t>projektowanych postanowieniach umowy</w:t>
      </w:r>
      <w:r w:rsidRPr="00256F18">
        <w:rPr>
          <w:rFonts w:ascii="Bookman Old Style" w:eastAsiaTheme="majorEastAsia" w:hAnsi="Bookman Old Style" w:cstheme="majorBidi"/>
          <w:bCs/>
          <w:iCs/>
          <w:lang w:eastAsia="en-US"/>
        </w:rPr>
        <w:t xml:space="preserve"> stanowiące załącznik nr 5 do SWZ </w:t>
      </w:r>
      <w:r w:rsidRPr="00256F18">
        <w:rPr>
          <w:rFonts w:ascii="Bookman Old Style" w:eastAsiaTheme="majorEastAsia" w:hAnsi="Bookman Old Style" w:cstheme="majorBidi"/>
          <w:bCs/>
          <w:iCs/>
          <w:lang w:eastAsia="en-US"/>
        </w:rPr>
        <w:br/>
        <w:t xml:space="preserve">z uwzględnieniem treści oferty. </w:t>
      </w:r>
    </w:p>
    <w:p w14:paraId="602AF947" w14:textId="77777777" w:rsidR="00256F18" w:rsidRPr="00256F18" w:rsidRDefault="00256F18">
      <w:pPr>
        <w:numPr>
          <w:ilvl w:val="0"/>
          <w:numId w:val="25"/>
        </w:numPr>
        <w:spacing w:line="276" w:lineRule="auto"/>
        <w:contextualSpacing/>
        <w:jc w:val="both"/>
        <w:rPr>
          <w:rFonts w:ascii="Bookman Old Style" w:eastAsiaTheme="majorEastAsia" w:hAnsi="Bookman Old Style" w:cstheme="majorBidi"/>
          <w:bCs/>
          <w:lang w:eastAsia="en-US"/>
        </w:rPr>
      </w:pPr>
      <w:r w:rsidRPr="00256F18">
        <w:rPr>
          <w:rFonts w:ascii="Bookman Old Style" w:eastAsiaTheme="majorEastAsia" w:hAnsi="Bookman Old Style" w:cstheme="majorBidi"/>
          <w:bCs/>
          <w:lang w:eastAsia="en-US"/>
        </w:rPr>
        <w:t>Dopuszcza się możliwość zmian postanowień umowy w przypadkach określonych w art. 455 ustawy Pzp.</w:t>
      </w:r>
    </w:p>
    <w:p w14:paraId="6BAA0224" w14:textId="77777777" w:rsidR="00256F18" w:rsidRPr="00256F18" w:rsidRDefault="00256F18">
      <w:pPr>
        <w:numPr>
          <w:ilvl w:val="0"/>
          <w:numId w:val="25"/>
        </w:numPr>
        <w:spacing w:line="276" w:lineRule="auto"/>
        <w:contextualSpacing/>
        <w:jc w:val="both"/>
        <w:rPr>
          <w:rFonts w:ascii="Bookman Old Style" w:eastAsiaTheme="majorEastAsia" w:hAnsi="Bookman Old Style" w:cstheme="majorBidi"/>
          <w:bCs/>
          <w:lang w:eastAsia="en-US"/>
        </w:rPr>
      </w:pPr>
      <w:r w:rsidRPr="00256F18">
        <w:rPr>
          <w:rFonts w:ascii="Bookman Old Style" w:eastAsiaTheme="majorEastAsia" w:hAnsi="Bookman Old Style" w:cstheme="majorBidi"/>
          <w:bCs/>
          <w:lang w:eastAsia="en-US"/>
        </w:rPr>
        <w:t xml:space="preserve">Na podstawie art. 455 ust. 1 pkt 1 ustawy Pzp Zamawiający przewiduje zmiany umowy w przypadku zmiany stawki podatku od towarów i usług - nastąpi zmiana wynagrodzenia Wykonawcy. Zmianie ulegnie cena jednostkowa brutto w zakresie odpowiadającym zmianie stawki podatku VAT. </w:t>
      </w:r>
    </w:p>
    <w:p w14:paraId="74211623" w14:textId="77777777" w:rsidR="00256F18" w:rsidRPr="00256F18" w:rsidRDefault="00256F18">
      <w:pPr>
        <w:numPr>
          <w:ilvl w:val="0"/>
          <w:numId w:val="25"/>
        </w:numPr>
        <w:spacing w:line="276" w:lineRule="auto"/>
        <w:contextualSpacing/>
        <w:jc w:val="both"/>
        <w:rPr>
          <w:rFonts w:ascii="Bookman Old Style" w:eastAsiaTheme="majorEastAsia" w:hAnsi="Bookman Old Style" w:cstheme="majorBidi"/>
          <w:bCs/>
          <w:lang w:eastAsia="en-US"/>
        </w:rPr>
      </w:pPr>
      <w:r w:rsidRPr="00256F18">
        <w:rPr>
          <w:rFonts w:ascii="Bookman Old Style" w:eastAsiaTheme="majorEastAsia" w:hAnsi="Bookman Old Style" w:cstheme="majorBidi"/>
          <w:bCs/>
          <w:lang w:eastAsia="en-US"/>
        </w:rPr>
        <w:t>Wszelkie zmiany w treści umowy wymagają formy pisemnej (aneksu) pod rygorem nieważności.</w:t>
      </w:r>
    </w:p>
    <w:p w14:paraId="345B2EAF" w14:textId="77777777" w:rsidR="00256F18" w:rsidRPr="00256F18" w:rsidRDefault="00256F18">
      <w:pPr>
        <w:numPr>
          <w:ilvl w:val="0"/>
          <w:numId w:val="25"/>
        </w:numPr>
        <w:spacing w:line="276" w:lineRule="auto"/>
        <w:contextualSpacing/>
        <w:jc w:val="both"/>
        <w:rPr>
          <w:rFonts w:ascii="Bookman Old Style" w:eastAsiaTheme="majorEastAsia" w:hAnsi="Bookman Old Style" w:cstheme="majorBidi"/>
          <w:bCs/>
          <w:lang w:eastAsia="en-US"/>
        </w:rPr>
      </w:pPr>
      <w:r w:rsidRPr="00256F18">
        <w:rPr>
          <w:rFonts w:ascii="Bookman Old Style" w:eastAsiaTheme="majorEastAsia" w:hAnsi="Bookman Old Style" w:cstheme="majorBidi"/>
          <w:bCs/>
          <w:lang w:eastAsia="en-US"/>
        </w:rPr>
        <w:t>Strony dopuszczają również n/w zmiany umowy, bez zmiany wartości umowy, które nie wymagają formy aneksu, a jedynie pisemnego poinformowania drugiej Strony:</w:t>
      </w:r>
    </w:p>
    <w:p w14:paraId="291AADB1" w14:textId="77777777" w:rsidR="00256F18" w:rsidRPr="00256F18" w:rsidRDefault="00256F18">
      <w:pPr>
        <w:numPr>
          <w:ilvl w:val="1"/>
          <w:numId w:val="28"/>
        </w:numPr>
        <w:spacing w:line="276" w:lineRule="auto"/>
        <w:contextualSpacing/>
        <w:jc w:val="both"/>
        <w:rPr>
          <w:rFonts w:ascii="Bookman Old Style" w:eastAsiaTheme="majorEastAsia" w:hAnsi="Bookman Old Style" w:cstheme="majorBidi"/>
          <w:bCs/>
          <w:lang w:eastAsia="en-US"/>
        </w:rPr>
      </w:pPr>
      <w:r w:rsidRPr="00256F18">
        <w:rPr>
          <w:rFonts w:ascii="Bookman Old Style" w:eastAsiaTheme="majorEastAsia" w:hAnsi="Bookman Old Style" w:cstheme="majorBidi"/>
          <w:bCs/>
          <w:lang w:eastAsia="en-US"/>
        </w:rPr>
        <w:t>zmiany sposobu konfekcjonowania (wielkości opakowania) z zachowaniem zasady proporcjonalności w stosunku do ilości pierwotnie zamówionej;</w:t>
      </w:r>
    </w:p>
    <w:p w14:paraId="7F862907" w14:textId="77777777" w:rsidR="00256F18" w:rsidRPr="00256F18" w:rsidRDefault="00256F18">
      <w:pPr>
        <w:numPr>
          <w:ilvl w:val="1"/>
          <w:numId w:val="28"/>
        </w:numPr>
        <w:spacing w:line="276" w:lineRule="auto"/>
        <w:contextualSpacing/>
        <w:jc w:val="both"/>
        <w:rPr>
          <w:rFonts w:ascii="Bookman Old Style" w:eastAsiaTheme="majorEastAsia" w:hAnsi="Bookman Old Style" w:cstheme="majorBidi"/>
          <w:bCs/>
          <w:lang w:eastAsia="en-US"/>
        </w:rPr>
      </w:pPr>
      <w:r w:rsidRPr="00256F18">
        <w:rPr>
          <w:rFonts w:ascii="Bookman Old Style" w:eastAsiaTheme="majorEastAsia" w:hAnsi="Bookman Old Style" w:cstheme="majorBidi"/>
          <w:bCs/>
          <w:lang w:eastAsia="en-US"/>
        </w:rPr>
        <w:t xml:space="preserve">zastąpienia towaru innym towarem o tym samym zastosowaniu </w:t>
      </w:r>
      <w:r w:rsidRPr="00256F18">
        <w:rPr>
          <w:rFonts w:ascii="Bookman Old Style" w:eastAsiaTheme="majorEastAsia" w:hAnsi="Bookman Old Style" w:cstheme="majorBidi"/>
          <w:bCs/>
          <w:lang w:eastAsia="en-US"/>
        </w:rPr>
        <w:br/>
        <w:t xml:space="preserve">i przeznaczeniu, w przypadku braku towaru z przyczyn niezależnych od Wykonawcy (np. wycofanie z rynku, zaprzestanie produkcji, produkt </w:t>
      </w:r>
      <w:r w:rsidRPr="00256F18">
        <w:rPr>
          <w:rFonts w:ascii="Bookman Old Style" w:eastAsiaTheme="majorEastAsia" w:hAnsi="Bookman Old Style" w:cstheme="majorBidi"/>
          <w:bCs/>
          <w:lang w:eastAsia="en-US"/>
        </w:rPr>
        <w:br/>
        <w:t xml:space="preserve">w trakcie badań i weryfikacji), po cenie nie wyższej niż określona w umowie. </w:t>
      </w:r>
    </w:p>
    <w:p w14:paraId="58E0E78E" w14:textId="77777777" w:rsidR="00256F18" w:rsidRPr="00256F18" w:rsidRDefault="00256F18">
      <w:pPr>
        <w:numPr>
          <w:ilvl w:val="0"/>
          <w:numId w:val="25"/>
        </w:numPr>
        <w:spacing w:line="276" w:lineRule="auto"/>
        <w:contextualSpacing/>
        <w:jc w:val="both"/>
        <w:rPr>
          <w:rFonts w:ascii="Bookman Old Style" w:eastAsiaTheme="majorEastAsia" w:hAnsi="Bookman Old Style" w:cstheme="majorBidi"/>
          <w:bCs/>
          <w:lang w:eastAsia="en-US"/>
        </w:rPr>
      </w:pPr>
      <w:r w:rsidRPr="00256F18">
        <w:rPr>
          <w:rFonts w:ascii="Bookman Old Style" w:eastAsiaTheme="majorEastAsia" w:hAnsi="Bookman Old Style" w:cstheme="majorBidi"/>
          <w:bCs/>
          <w:lang w:eastAsia="en-US"/>
        </w:rPr>
        <w:t>Warunkiem dokonania zmian, o których mowa wyżej jest złożenie pisemnego wniosku, przez Stronę inicjującą zmianę, zawierającego m.in. dokładny opis propozycji zmian oraz uzasadnienie celowości tych zmian. Zmiany obowiązują z dniem podpisania aneksu lub ich akceptacji przez drugą Stronę.</w:t>
      </w:r>
    </w:p>
    <w:p w14:paraId="47200FB9" w14:textId="77777777" w:rsidR="00256F18" w:rsidRPr="00256F18" w:rsidRDefault="00256F18" w:rsidP="00256F18">
      <w:pPr>
        <w:spacing w:line="276" w:lineRule="auto"/>
        <w:contextualSpacing/>
        <w:jc w:val="both"/>
        <w:rPr>
          <w:rFonts w:ascii="Bookman Old Style" w:eastAsiaTheme="majorEastAsia" w:hAnsi="Bookman Old Style" w:cstheme="majorBidi"/>
          <w:b/>
          <w:lang w:eastAsia="en-US"/>
        </w:rPr>
      </w:pPr>
      <w:r w:rsidRPr="00256F18">
        <w:rPr>
          <w:rFonts w:ascii="Bookman Old Style" w:eastAsiaTheme="majorEastAsia" w:hAnsi="Bookman Old Style" w:cstheme="majorBidi"/>
          <w:b/>
          <w:highlight w:val="lightGray"/>
          <w:lang w:eastAsia="en-US"/>
        </w:rPr>
        <w:t>XIV. Warunki udziału w postępowaniu o udzielenie zamówienia</w:t>
      </w:r>
    </w:p>
    <w:p w14:paraId="3407FD95" w14:textId="77777777" w:rsidR="00256F18" w:rsidRPr="00256F18" w:rsidRDefault="00256F18" w:rsidP="00256F18">
      <w:pPr>
        <w:spacing w:line="276" w:lineRule="auto"/>
        <w:contextualSpacing/>
        <w:jc w:val="both"/>
        <w:rPr>
          <w:rFonts w:ascii="Bookman Old Style" w:eastAsiaTheme="majorEastAsia" w:hAnsi="Bookman Old Style" w:cstheme="majorBidi"/>
          <w:bCs/>
          <w:lang w:eastAsia="en-US"/>
        </w:rPr>
      </w:pPr>
      <w:r w:rsidRPr="00256F18">
        <w:rPr>
          <w:rFonts w:ascii="Bookman Old Style" w:eastAsiaTheme="majorEastAsia" w:hAnsi="Bookman Old Style" w:cstheme="majorBidi"/>
          <w:bCs/>
          <w:lang w:eastAsia="en-US"/>
        </w:rPr>
        <w:t>1.</w:t>
      </w:r>
      <w:r w:rsidRPr="00256F18">
        <w:rPr>
          <w:rFonts w:ascii="Bookman Old Style" w:eastAsiaTheme="majorEastAsia" w:hAnsi="Bookman Old Style" w:cstheme="majorBidi"/>
          <w:bCs/>
          <w:lang w:eastAsia="en-US"/>
        </w:rPr>
        <w:tab/>
        <w:t xml:space="preserve">O udzielenie zamówienia mogą ubiegać się wykonawcy, którzy nie podlegają wykluczeniu oraz spełniają warunki udziału w postepowaniu. </w:t>
      </w:r>
    </w:p>
    <w:p w14:paraId="3197FAA5" w14:textId="77777777" w:rsidR="00256F18" w:rsidRPr="00256F18" w:rsidRDefault="00256F18" w:rsidP="00256F18">
      <w:pPr>
        <w:spacing w:line="276" w:lineRule="auto"/>
        <w:contextualSpacing/>
        <w:jc w:val="both"/>
        <w:rPr>
          <w:rFonts w:ascii="Bookman Old Style" w:eastAsiaTheme="majorEastAsia" w:hAnsi="Bookman Old Style" w:cstheme="majorBidi"/>
          <w:bCs/>
          <w:lang w:eastAsia="en-US"/>
        </w:rPr>
      </w:pPr>
      <w:r w:rsidRPr="00256F18">
        <w:rPr>
          <w:rFonts w:ascii="Bookman Old Style" w:eastAsiaTheme="majorEastAsia" w:hAnsi="Bookman Old Style" w:cstheme="majorBidi"/>
          <w:bCs/>
          <w:lang w:eastAsia="en-US"/>
        </w:rPr>
        <w:t>2.</w:t>
      </w:r>
      <w:r w:rsidRPr="00256F18">
        <w:rPr>
          <w:rFonts w:ascii="Bookman Old Style" w:eastAsiaTheme="majorEastAsia" w:hAnsi="Bookman Old Style" w:cstheme="majorBidi"/>
          <w:bCs/>
          <w:lang w:eastAsia="en-US"/>
        </w:rPr>
        <w:tab/>
        <w:t xml:space="preserve">Z postępowania o udzielenia zamówienia wyklucza się wykonawców, w stosunku do których zachodzi którakolwiek z okoliczności wskazanych w art. 108 ust. 1 ustawy PZP. </w:t>
      </w:r>
    </w:p>
    <w:p w14:paraId="2E776AA7" w14:textId="77777777" w:rsidR="00256F18" w:rsidRPr="00256F18" w:rsidRDefault="00256F18" w:rsidP="00256F18">
      <w:pPr>
        <w:spacing w:line="276" w:lineRule="auto"/>
        <w:contextualSpacing/>
        <w:jc w:val="both"/>
        <w:rPr>
          <w:rFonts w:ascii="Bookman Old Style" w:eastAsiaTheme="majorEastAsia" w:hAnsi="Bookman Old Style" w:cstheme="majorBidi"/>
          <w:bCs/>
          <w:lang w:eastAsia="en-US"/>
        </w:rPr>
      </w:pPr>
      <w:r w:rsidRPr="00256F18">
        <w:rPr>
          <w:rFonts w:ascii="Bookman Old Style" w:eastAsiaTheme="majorEastAsia" w:hAnsi="Bookman Old Style" w:cstheme="majorBidi"/>
          <w:bCs/>
          <w:lang w:eastAsia="en-US"/>
        </w:rPr>
        <w:t>3.</w:t>
      </w:r>
      <w:r w:rsidRPr="00256F18">
        <w:rPr>
          <w:rFonts w:ascii="Bookman Old Style" w:eastAsiaTheme="majorEastAsia" w:hAnsi="Bookman Old Style" w:cstheme="majorBidi"/>
          <w:bCs/>
          <w:lang w:eastAsia="en-US"/>
        </w:rPr>
        <w:tab/>
        <w:t xml:space="preserve">Z postępowania o udzielenia zamówienia wyklucza się wykonawców, w stosunku do których zachodzi którakolwiek z okoliczności wskazanych w art. 7 ust. 1 ustawy z dnia 13 kwietnia 2022r. o szczególnych rozwiązaniach w zakresie </w:t>
      </w:r>
      <w:r w:rsidRPr="00256F18">
        <w:rPr>
          <w:rFonts w:ascii="Bookman Old Style" w:eastAsiaTheme="majorEastAsia" w:hAnsi="Bookman Old Style" w:cstheme="majorBidi"/>
          <w:bCs/>
          <w:lang w:eastAsia="en-US"/>
        </w:rPr>
        <w:lastRenderedPageBreak/>
        <w:t xml:space="preserve">przeciwdziałania wspieraniu agresji na Ukrainę oraz służących ochronie bezpieczeństwa narodowego (Dz. U. z 2022r. poz. 835). </w:t>
      </w:r>
    </w:p>
    <w:p w14:paraId="364352EC" w14:textId="77777777" w:rsidR="00256F18" w:rsidRPr="00256F18" w:rsidRDefault="00256F18" w:rsidP="00256F18">
      <w:pPr>
        <w:spacing w:line="276" w:lineRule="auto"/>
        <w:contextualSpacing/>
        <w:jc w:val="both"/>
        <w:rPr>
          <w:rFonts w:ascii="Bookman Old Style" w:eastAsiaTheme="majorEastAsia" w:hAnsi="Bookman Old Style" w:cstheme="majorBidi"/>
          <w:bCs/>
          <w:lang w:eastAsia="en-US"/>
        </w:rPr>
      </w:pPr>
      <w:r w:rsidRPr="00256F18">
        <w:rPr>
          <w:rFonts w:ascii="Bookman Old Style" w:eastAsiaTheme="majorEastAsia" w:hAnsi="Bookman Old Style" w:cstheme="majorBidi"/>
          <w:bCs/>
          <w:lang w:eastAsia="en-US"/>
        </w:rPr>
        <w:t>4.</w:t>
      </w:r>
      <w:r w:rsidRPr="00256F18">
        <w:rPr>
          <w:rFonts w:ascii="Bookman Old Style" w:eastAsiaTheme="majorEastAsia" w:hAnsi="Bookman Old Style" w:cstheme="majorBidi"/>
          <w:bCs/>
          <w:lang w:eastAsia="en-US"/>
        </w:rPr>
        <w:tab/>
        <w:t xml:space="preserve">Z postępowania o udzielenie zamówienia, zamawiający może wykluczyć wykonawcę na podstawie art. 109 ust. 1 pkt. 1, 4 i 7 ustawy PZP. </w:t>
      </w:r>
    </w:p>
    <w:p w14:paraId="4FD101CC" w14:textId="77777777" w:rsidR="00256F18" w:rsidRPr="00256F18" w:rsidRDefault="00256F18" w:rsidP="00256F18">
      <w:pPr>
        <w:spacing w:line="276" w:lineRule="auto"/>
        <w:contextualSpacing/>
        <w:jc w:val="both"/>
        <w:rPr>
          <w:rFonts w:ascii="Bookman Old Style" w:eastAsiaTheme="majorEastAsia" w:hAnsi="Bookman Old Style" w:cstheme="majorBidi"/>
          <w:bCs/>
          <w:lang w:eastAsia="en-US"/>
        </w:rPr>
      </w:pPr>
      <w:r w:rsidRPr="00256F18">
        <w:rPr>
          <w:rFonts w:ascii="Bookman Old Style" w:eastAsiaTheme="majorEastAsia" w:hAnsi="Bookman Old Style" w:cstheme="majorBidi"/>
          <w:bCs/>
          <w:lang w:eastAsia="en-US"/>
        </w:rPr>
        <w:t>5.</w:t>
      </w:r>
      <w:r w:rsidRPr="00256F18">
        <w:rPr>
          <w:rFonts w:ascii="Bookman Old Style" w:eastAsiaTheme="majorEastAsia" w:hAnsi="Bookman Old Style" w:cstheme="majorBidi"/>
          <w:bCs/>
          <w:lang w:eastAsia="en-US"/>
        </w:rPr>
        <w:tab/>
        <w:t xml:space="preserve">Wykluczenie wykonawcy następuje zgodnie z art. 111 ustawy PZP. </w:t>
      </w:r>
    </w:p>
    <w:p w14:paraId="203ED5B0" w14:textId="77777777" w:rsidR="00256F18" w:rsidRPr="00256F18" w:rsidRDefault="00256F18" w:rsidP="00256F18">
      <w:pPr>
        <w:spacing w:line="276" w:lineRule="auto"/>
        <w:contextualSpacing/>
        <w:jc w:val="both"/>
        <w:rPr>
          <w:rFonts w:ascii="Bookman Old Style" w:eastAsiaTheme="majorEastAsia" w:hAnsi="Bookman Old Style" w:cstheme="majorBidi"/>
          <w:bCs/>
          <w:lang w:eastAsia="en-US"/>
        </w:rPr>
      </w:pPr>
      <w:r w:rsidRPr="00256F18">
        <w:rPr>
          <w:rFonts w:ascii="Bookman Old Style" w:eastAsiaTheme="majorEastAsia" w:hAnsi="Bookman Old Style" w:cstheme="majorBidi"/>
          <w:bCs/>
          <w:lang w:eastAsia="en-US"/>
        </w:rPr>
        <w:t>6.</w:t>
      </w:r>
      <w:r w:rsidRPr="00256F18">
        <w:rPr>
          <w:rFonts w:ascii="Bookman Old Style" w:eastAsiaTheme="majorEastAsia" w:hAnsi="Bookman Old Style" w:cstheme="majorBidi"/>
          <w:bCs/>
          <w:lang w:eastAsia="en-US"/>
        </w:rPr>
        <w:tab/>
        <w:t xml:space="preserve">Wykonawca nie podlega wykluczeniu w okolicznościach określonych w art. 108 ust. 1 pkt. 1, 2 i 5 lub art. 109 ust. 1 pkt. 2-5 i 7-10, jeżeli udowodni zamawiającemu, że spełnił łącznie przesłanki wymienione w art. 110 ust. 2 ustawy PZP. </w:t>
      </w:r>
    </w:p>
    <w:p w14:paraId="25988DF7" w14:textId="77777777" w:rsidR="00256F18" w:rsidRPr="00256F18" w:rsidRDefault="00256F18" w:rsidP="00256F18">
      <w:pPr>
        <w:spacing w:line="276" w:lineRule="auto"/>
        <w:contextualSpacing/>
        <w:jc w:val="both"/>
        <w:rPr>
          <w:rFonts w:ascii="Bookman Old Style" w:eastAsiaTheme="majorEastAsia" w:hAnsi="Bookman Old Style" w:cstheme="majorBidi"/>
          <w:bCs/>
          <w:lang w:eastAsia="en-US"/>
        </w:rPr>
      </w:pPr>
      <w:r w:rsidRPr="00256F18">
        <w:rPr>
          <w:rFonts w:ascii="Bookman Old Style" w:eastAsiaTheme="majorEastAsia" w:hAnsi="Bookman Old Style" w:cstheme="majorBidi"/>
          <w:bCs/>
          <w:lang w:eastAsia="en-US"/>
        </w:rPr>
        <w:t>7.</w:t>
      </w:r>
      <w:r w:rsidRPr="00256F18">
        <w:rPr>
          <w:rFonts w:ascii="Bookman Old Style" w:eastAsiaTheme="majorEastAsia" w:hAnsi="Bookman Old Style" w:cstheme="majorBidi"/>
          <w:bCs/>
          <w:lang w:eastAsia="en-US"/>
        </w:rPr>
        <w:tab/>
        <w:t xml:space="preserve">Zamawiający może wykluczyć wykonawcę na każdym etapie postępowania o udzielenie zamówienia. </w:t>
      </w:r>
    </w:p>
    <w:p w14:paraId="688B0C14" w14:textId="77777777" w:rsidR="00256F18" w:rsidRPr="00256F18" w:rsidRDefault="00256F18" w:rsidP="000A7573">
      <w:pPr>
        <w:spacing w:line="276" w:lineRule="auto"/>
        <w:contextualSpacing/>
        <w:jc w:val="both"/>
        <w:rPr>
          <w:rFonts w:ascii="Bookman Old Style" w:eastAsiaTheme="majorEastAsia" w:hAnsi="Bookman Old Style" w:cstheme="majorBidi"/>
          <w:bCs/>
          <w:lang w:eastAsia="en-US"/>
        </w:rPr>
      </w:pPr>
      <w:r w:rsidRPr="00256F18">
        <w:rPr>
          <w:rFonts w:ascii="Bookman Old Style" w:eastAsiaTheme="majorEastAsia" w:hAnsi="Bookman Old Style" w:cstheme="majorBidi"/>
          <w:bCs/>
          <w:lang w:eastAsia="en-US"/>
        </w:rPr>
        <w:t>8.</w:t>
      </w:r>
      <w:r w:rsidRPr="00256F18">
        <w:rPr>
          <w:rFonts w:ascii="Bookman Old Style" w:eastAsiaTheme="majorEastAsia" w:hAnsi="Bookman Old Style" w:cstheme="majorBidi"/>
          <w:bCs/>
          <w:lang w:eastAsia="en-US"/>
        </w:rPr>
        <w:tab/>
        <w:t>Zamawiający nie stawia żadnych wymagań dotyczących spełniania warunków udziału w postepowaniu.</w:t>
      </w:r>
    </w:p>
    <w:p w14:paraId="395B42D1" w14:textId="77777777" w:rsidR="00256F18" w:rsidRPr="000A7573" w:rsidRDefault="00256F18" w:rsidP="000A7573">
      <w:pPr>
        <w:spacing w:line="276" w:lineRule="auto"/>
        <w:contextualSpacing/>
        <w:jc w:val="both"/>
        <w:rPr>
          <w:rFonts w:ascii="Bookman Old Style" w:eastAsiaTheme="majorEastAsia" w:hAnsi="Bookman Old Style" w:cstheme="majorBidi"/>
          <w:b/>
          <w:lang w:eastAsia="en-US"/>
        </w:rPr>
      </w:pPr>
    </w:p>
    <w:p w14:paraId="7D1F26CF" w14:textId="77777777" w:rsidR="00F04C1F" w:rsidRPr="00256F18" w:rsidRDefault="00256F18" w:rsidP="00256F18">
      <w:pPr>
        <w:pStyle w:val="Akapitzlist"/>
        <w:shd w:val="clear" w:color="auto" w:fill="B2A1C7" w:themeFill="accent4" w:themeFillTint="99"/>
        <w:spacing w:line="276" w:lineRule="auto"/>
        <w:ind w:left="0"/>
        <w:contextualSpacing/>
        <w:jc w:val="both"/>
        <w:rPr>
          <w:rFonts w:ascii="Bookman Old Style" w:hAnsi="Bookman Old Style" w:cstheme="majorBidi"/>
          <w:b/>
          <w:lang w:eastAsia="en-US"/>
        </w:rPr>
      </w:pPr>
      <w:r>
        <w:rPr>
          <w:rFonts w:ascii="Bookman Old Style" w:hAnsi="Bookman Old Style" w:cstheme="majorBidi"/>
          <w:b/>
          <w:lang w:eastAsia="en-US"/>
        </w:rPr>
        <w:t>XV.</w:t>
      </w:r>
      <w:r w:rsidR="00F04C1F" w:rsidRPr="00256F18">
        <w:rPr>
          <w:rFonts w:ascii="Bookman Old Style" w:hAnsi="Bookman Old Style" w:cstheme="majorBidi"/>
          <w:b/>
          <w:lang w:eastAsia="en-US"/>
        </w:rPr>
        <w:t>Informacja o przedmiotowych środkach dowodowych</w:t>
      </w:r>
    </w:p>
    <w:p w14:paraId="2F20E011" w14:textId="77777777" w:rsidR="009720F0" w:rsidRPr="003F7003" w:rsidRDefault="00A76ACB">
      <w:pPr>
        <w:pStyle w:val="Default"/>
        <w:numPr>
          <w:ilvl w:val="1"/>
          <w:numId w:val="2"/>
        </w:numPr>
        <w:spacing w:line="276" w:lineRule="auto"/>
        <w:ind w:left="284" w:hanging="284"/>
        <w:jc w:val="both"/>
        <w:rPr>
          <w:rFonts w:ascii="Bookman Old Style" w:eastAsia="Times New Roman" w:hAnsi="Bookman Old Style" w:cs="Bookman Old Style"/>
          <w:color w:val="auto"/>
          <w:lang w:eastAsia="pl-PL"/>
        </w:rPr>
      </w:pPr>
      <w:r w:rsidRPr="00117933">
        <w:rPr>
          <w:rFonts w:ascii="Bookman Old Style" w:hAnsi="Bookman Old Style"/>
          <w:color w:val="auto"/>
        </w:rPr>
        <w:t>Zamawiający</w:t>
      </w:r>
      <w:r w:rsidR="004835A1" w:rsidRPr="00117933">
        <w:rPr>
          <w:rFonts w:ascii="Bookman Old Style" w:hAnsi="Bookman Old Style"/>
          <w:color w:val="auto"/>
        </w:rPr>
        <w:t xml:space="preserve"> </w:t>
      </w:r>
      <w:r w:rsidR="002A38AF" w:rsidRPr="00117933">
        <w:rPr>
          <w:rFonts w:ascii="Bookman Old Style" w:hAnsi="Bookman Old Style"/>
          <w:color w:val="auto"/>
          <w:u w:val="single"/>
        </w:rPr>
        <w:t xml:space="preserve">żąda, aby Wykonawca </w:t>
      </w:r>
      <w:r w:rsidR="009720F0" w:rsidRPr="00117933">
        <w:rPr>
          <w:rFonts w:ascii="Bookman Old Style" w:hAnsi="Bookman Old Style"/>
          <w:color w:val="auto"/>
          <w:u w:val="single"/>
        </w:rPr>
        <w:t>wraz z ofertą</w:t>
      </w:r>
      <w:r w:rsidR="009720F0" w:rsidRPr="00117933">
        <w:rPr>
          <w:rFonts w:ascii="Bookman Old Style" w:hAnsi="Bookman Old Style"/>
          <w:color w:val="auto"/>
        </w:rPr>
        <w:t xml:space="preserve"> </w:t>
      </w:r>
      <w:r w:rsidR="002A38AF" w:rsidRPr="00117933">
        <w:rPr>
          <w:rFonts w:ascii="Bookman Old Style" w:hAnsi="Bookman Old Style"/>
          <w:color w:val="auto"/>
          <w:u w:val="single"/>
        </w:rPr>
        <w:t xml:space="preserve">złożył </w:t>
      </w:r>
      <w:r w:rsidR="009720F0" w:rsidRPr="00117933">
        <w:rPr>
          <w:rFonts w:ascii="Bookman Old Style" w:hAnsi="Bookman Old Style"/>
          <w:color w:val="auto"/>
          <w:u w:val="single"/>
        </w:rPr>
        <w:t xml:space="preserve">następujące </w:t>
      </w:r>
      <w:r w:rsidR="002A38AF" w:rsidRPr="00117933">
        <w:rPr>
          <w:rFonts w:ascii="Bookman Old Style" w:hAnsi="Bookman Old Style"/>
          <w:color w:val="auto"/>
        </w:rPr>
        <w:t>przedmiotowe środki dowodowe</w:t>
      </w:r>
      <w:bookmarkStart w:id="2" w:name="_Hlk67482612"/>
      <w:r w:rsidR="009720F0" w:rsidRPr="00117933">
        <w:rPr>
          <w:rFonts w:ascii="Bookman Old Style" w:hAnsi="Bookman Old Style"/>
          <w:color w:val="auto"/>
        </w:rPr>
        <w:t xml:space="preserve"> (</w:t>
      </w:r>
      <w:r w:rsidR="009720F0" w:rsidRPr="00117933">
        <w:rPr>
          <w:rFonts w:ascii="Bookman Old Style" w:hAnsi="Bookman Old Style" w:cs="Bookman Old Style"/>
          <w:color w:val="auto"/>
        </w:rPr>
        <w:t xml:space="preserve">np. opisy, specyfikacje techniczne </w:t>
      </w:r>
      <w:r w:rsidR="009720F0" w:rsidRPr="00117933">
        <w:rPr>
          <w:rFonts w:ascii="Bookman Old Style" w:hAnsi="Bookman Old Style" w:cs="Bookman Old Style"/>
          <w:color w:val="auto"/>
        </w:rPr>
        <w:br/>
        <w:t>z dany</w:t>
      </w:r>
      <w:r w:rsidR="003F1FC9">
        <w:rPr>
          <w:rFonts w:ascii="Bookman Old Style" w:hAnsi="Bookman Old Style" w:cs="Bookman Old Style"/>
          <w:color w:val="auto"/>
        </w:rPr>
        <w:t>mi</w:t>
      </w:r>
      <w:r w:rsidR="009720F0" w:rsidRPr="00117933">
        <w:rPr>
          <w:rFonts w:ascii="Bookman Old Style" w:hAnsi="Bookman Old Style" w:cs="Bookman Old Style"/>
          <w:color w:val="auto"/>
        </w:rPr>
        <w:t xml:space="preserve"> wraz z informacjami potwierdzającymi spełnienie wymagań technicznych stawianych przez Zamawiającego dla ofe</w:t>
      </w:r>
      <w:r w:rsidR="003A19EA">
        <w:rPr>
          <w:rFonts w:ascii="Bookman Old Style" w:hAnsi="Bookman Old Style" w:cs="Bookman Old Style"/>
          <w:color w:val="auto"/>
        </w:rPr>
        <w:t>rowanego przedmiotu zamówienia)</w:t>
      </w:r>
      <w:r w:rsidR="00034CE3">
        <w:rPr>
          <w:rFonts w:ascii="Bookman Old Style" w:hAnsi="Bookman Old Style" w:cs="Bookman Old Style"/>
          <w:color w:val="auto"/>
        </w:rPr>
        <w:t xml:space="preserve">. </w:t>
      </w:r>
    </w:p>
    <w:p w14:paraId="1B40B23C" w14:textId="77777777" w:rsidR="002A38AF" w:rsidRPr="007E2F54" w:rsidRDefault="002A38AF">
      <w:pPr>
        <w:pStyle w:val="Default"/>
        <w:numPr>
          <w:ilvl w:val="1"/>
          <w:numId w:val="2"/>
        </w:numPr>
        <w:spacing w:line="276" w:lineRule="auto"/>
        <w:ind w:left="284" w:hanging="284"/>
        <w:jc w:val="both"/>
        <w:rPr>
          <w:rFonts w:ascii="Bookman Old Style" w:hAnsi="Bookman Old Style"/>
        </w:rPr>
      </w:pPr>
      <w:bookmarkStart w:id="3" w:name="_Hlk67482761"/>
      <w:bookmarkEnd w:id="2"/>
      <w:r w:rsidRPr="007E2F54">
        <w:rPr>
          <w:rFonts w:ascii="Bookman Old Style" w:hAnsi="Bookman Old Style"/>
        </w:rPr>
        <w:t xml:space="preserve">W przypadku załączenia do oferty przedmiotowych środków dowodowych lub </w:t>
      </w:r>
      <w:r w:rsidRPr="007E2F54">
        <w:rPr>
          <w:rFonts w:ascii="Bookman Old Style" w:hAnsi="Bookman Old Style"/>
        </w:rPr>
        <w:br/>
        <w:t xml:space="preserve">w przypadku składanych na wezwanie Zamawiającego przedmiotowych środków dowodowych, innych dokumentów lub oświadczeń sporządzonych </w:t>
      </w:r>
      <w:r w:rsidRPr="007E2F54">
        <w:rPr>
          <w:rFonts w:ascii="Bookman Old Style" w:hAnsi="Bookman Old Style"/>
        </w:rPr>
        <w:br/>
        <w:t xml:space="preserve">w języku obcym przekazuje się je wraz z tłumaczeniem na język polski. </w:t>
      </w:r>
    </w:p>
    <w:p w14:paraId="1C027B45" w14:textId="77777777" w:rsidR="002A38AF" w:rsidRPr="007E2F54" w:rsidRDefault="002A38AF">
      <w:pPr>
        <w:pStyle w:val="Default"/>
        <w:numPr>
          <w:ilvl w:val="1"/>
          <w:numId w:val="2"/>
        </w:numPr>
        <w:spacing w:line="276" w:lineRule="auto"/>
        <w:ind w:left="284" w:hanging="284"/>
        <w:jc w:val="both"/>
        <w:rPr>
          <w:rFonts w:ascii="Bookman Old Style" w:hAnsi="Bookman Old Style"/>
        </w:rPr>
      </w:pPr>
      <w:r w:rsidRPr="007E2F54">
        <w:rPr>
          <w:rFonts w:ascii="Bookman Old Style" w:hAnsi="Bookman Old Style"/>
        </w:rPr>
        <w:t>Zamawiający akceptuje równoważne przedmiotowe środki dowodowe, jeśli potwierdzają, że oferowane dostawy spełniają określone przez Zamawiającego wymagania, cechy lub kryteria.</w:t>
      </w:r>
    </w:p>
    <w:p w14:paraId="263FC6E2" w14:textId="77777777" w:rsidR="000E04FD" w:rsidRPr="00F55670" w:rsidRDefault="002A38AF">
      <w:pPr>
        <w:pStyle w:val="Default"/>
        <w:numPr>
          <w:ilvl w:val="1"/>
          <w:numId w:val="2"/>
        </w:numPr>
        <w:spacing w:line="276" w:lineRule="auto"/>
        <w:ind w:left="284" w:hanging="284"/>
        <w:jc w:val="both"/>
        <w:rPr>
          <w:rFonts w:ascii="Bookman Old Style" w:hAnsi="Bookman Old Style"/>
          <w:kern w:val="22"/>
        </w:rPr>
      </w:pPr>
      <w:r w:rsidRPr="007E2F54">
        <w:rPr>
          <w:rFonts w:ascii="Bookman Old Style" w:hAnsi="Bookman Old Style"/>
        </w:rPr>
        <w:t>Zgodnie z treścią art. 107 ust. 2, 4 ustawy Pzp Zamawiający zastrzega sobie prawo wezwania Wykonawcy do złożenia lub uzupełnienia w wyznaczonym terminie</w:t>
      </w:r>
      <w:r w:rsidRPr="007E2F54">
        <w:rPr>
          <w:rFonts w:ascii="Bookman Old Style" w:hAnsi="Bookman Old Style"/>
          <w:kern w:val="22"/>
        </w:rPr>
        <w:t xml:space="preserve"> w/w przedmiotowych środków dowodowych w przypadku, jeżeli wykonawca nie złożył przedmiotowych środków dowodowych lub złożone przedmiotowe środki dowodowe są niekompletne.</w:t>
      </w:r>
      <w:bookmarkEnd w:id="3"/>
    </w:p>
    <w:p w14:paraId="77BD8425" w14:textId="77777777" w:rsidR="000A7573" w:rsidRDefault="000A7573" w:rsidP="00256F18">
      <w:pPr>
        <w:tabs>
          <w:tab w:val="left" w:pos="426"/>
        </w:tabs>
        <w:suppressAutoHyphens/>
        <w:jc w:val="both"/>
        <w:rPr>
          <w:rFonts w:ascii="Bookman Old Style" w:hAnsi="Bookman Old Style"/>
          <w:b/>
        </w:rPr>
      </w:pPr>
    </w:p>
    <w:p w14:paraId="3C837A8D" w14:textId="77777777" w:rsidR="00256F18" w:rsidRPr="00256F18" w:rsidRDefault="00256F18" w:rsidP="00256F18">
      <w:pPr>
        <w:tabs>
          <w:tab w:val="left" w:pos="426"/>
        </w:tabs>
        <w:suppressAutoHyphens/>
        <w:jc w:val="both"/>
        <w:rPr>
          <w:rFonts w:ascii="Bookman Old Style" w:hAnsi="Bookman Old Style"/>
          <w:b/>
        </w:rPr>
      </w:pPr>
      <w:r w:rsidRPr="00256F18">
        <w:rPr>
          <w:rFonts w:ascii="Bookman Old Style" w:hAnsi="Bookman Old Style"/>
          <w:b/>
          <w:highlight w:val="lightGray"/>
        </w:rPr>
        <w:t>XVI. Podmiotowe środki dowodowe / oświadczenia i dokumenty, jakie zobowiązani są dostarczyć wykonawcy w celu wykazania braku podstaw wykluczenia</w:t>
      </w:r>
      <w:r w:rsidRPr="00256F18">
        <w:rPr>
          <w:rFonts w:ascii="Bookman Old Style" w:hAnsi="Bookman Old Style"/>
          <w:b/>
        </w:rPr>
        <w:t xml:space="preserve"> </w:t>
      </w:r>
    </w:p>
    <w:p w14:paraId="1B01377C" w14:textId="77777777" w:rsidR="00256F18" w:rsidRPr="00256F18" w:rsidRDefault="00256F18">
      <w:pPr>
        <w:numPr>
          <w:ilvl w:val="3"/>
          <w:numId w:val="10"/>
        </w:numPr>
        <w:tabs>
          <w:tab w:val="left" w:pos="426"/>
        </w:tabs>
        <w:suppressAutoHyphens/>
        <w:ind w:left="284"/>
        <w:jc w:val="both"/>
        <w:rPr>
          <w:rFonts w:ascii="Bookman Old Style" w:hAnsi="Bookman Old Style"/>
          <w:bCs/>
        </w:rPr>
      </w:pPr>
      <w:r w:rsidRPr="00256F18">
        <w:rPr>
          <w:rFonts w:ascii="Bookman Old Style" w:hAnsi="Bookman Old Style"/>
          <w:bCs/>
        </w:rPr>
        <w:t xml:space="preserve">Wykonawca dołącza do oferty oświadczenia, o którym mowa w art. 125 ust. 1 ustawy PZP, o niepodleganiu wykluczeniu z postępowania (załącznik nr </w:t>
      </w:r>
      <w:r w:rsidR="00285A3D">
        <w:rPr>
          <w:rFonts w:ascii="Bookman Old Style" w:hAnsi="Bookman Old Style"/>
          <w:bCs/>
        </w:rPr>
        <w:t>3 i</w:t>
      </w:r>
      <w:r w:rsidRPr="00256F18">
        <w:rPr>
          <w:rFonts w:ascii="Bookman Old Style" w:hAnsi="Bookman Old Style"/>
          <w:bCs/>
        </w:rPr>
        <w:t xml:space="preserve"> 3</w:t>
      </w:r>
      <w:r w:rsidR="00285A3D">
        <w:rPr>
          <w:rFonts w:ascii="Bookman Old Style" w:hAnsi="Bookman Old Style"/>
          <w:bCs/>
        </w:rPr>
        <w:t>a</w:t>
      </w:r>
      <w:r w:rsidRPr="00256F18">
        <w:rPr>
          <w:rFonts w:ascii="Bookman Old Style" w:hAnsi="Bookman Old Style"/>
          <w:bCs/>
        </w:rPr>
        <w:t xml:space="preserve"> do SWZ) </w:t>
      </w:r>
    </w:p>
    <w:p w14:paraId="18BA55BC" w14:textId="77777777" w:rsidR="00256F18" w:rsidRPr="00256F18" w:rsidRDefault="00256F18">
      <w:pPr>
        <w:numPr>
          <w:ilvl w:val="3"/>
          <w:numId w:val="10"/>
        </w:numPr>
        <w:tabs>
          <w:tab w:val="left" w:pos="426"/>
        </w:tabs>
        <w:suppressAutoHyphens/>
        <w:ind w:left="284"/>
        <w:jc w:val="both"/>
        <w:rPr>
          <w:rFonts w:ascii="Bookman Old Style" w:hAnsi="Bookman Old Style"/>
          <w:bCs/>
        </w:rPr>
      </w:pPr>
      <w:r w:rsidRPr="00256F18">
        <w:rPr>
          <w:rFonts w:ascii="Bookman Old Style" w:hAnsi="Bookman Old Style"/>
          <w:bCs/>
        </w:rPr>
        <w:t>Informacje zawarte w oświadczeniach stanowią wstępne potwierdzenie, że wykonawca nie podlega wykluczeniu w postępowaniu.</w:t>
      </w:r>
    </w:p>
    <w:p w14:paraId="3F77BDED" w14:textId="77777777" w:rsidR="00256F18" w:rsidRPr="00256F18" w:rsidRDefault="00256F18">
      <w:pPr>
        <w:numPr>
          <w:ilvl w:val="3"/>
          <w:numId w:val="10"/>
        </w:numPr>
        <w:tabs>
          <w:tab w:val="left" w:pos="426"/>
        </w:tabs>
        <w:suppressAutoHyphens/>
        <w:ind w:left="284"/>
        <w:jc w:val="both"/>
        <w:rPr>
          <w:rFonts w:ascii="Bookman Old Style" w:hAnsi="Bookman Old Style"/>
          <w:bCs/>
        </w:rPr>
      </w:pPr>
      <w:r w:rsidRPr="00256F18">
        <w:rPr>
          <w:rFonts w:ascii="Bookman Old Style" w:hAnsi="Bookman Old Style"/>
          <w:bCs/>
        </w:rPr>
        <w:lastRenderedPageBreak/>
        <w:t xml:space="preserve">Zamawiający wzywa wykonawcę, którego oferta została najwyżej oceniona, do złożenia w wyznaczonym terminie, nie krótszym niż 5 dni od dnia wezwania, podmiotowych środków dowodowych, aktualnych na dzień złożenia podmiotowych środków dowodowych. </w:t>
      </w:r>
    </w:p>
    <w:p w14:paraId="6FBE0283" w14:textId="77777777" w:rsidR="00256F18" w:rsidRPr="00256F18" w:rsidRDefault="00256F18">
      <w:pPr>
        <w:numPr>
          <w:ilvl w:val="3"/>
          <w:numId w:val="10"/>
        </w:numPr>
        <w:tabs>
          <w:tab w:val="left" w:pos="426"/>
        </w:tabs>
        <w:suppressAutoHyphens/>
        <w:ind w:left="284"/>
        <w:jc w:val="both"/>
        <w:rPr>
          <w:rFonts w:ascii="Bookman Old Style" w:hAnsi="Bookman Old Style"/>
          <w:bCs/>
        </w:rPr>
      </w:pPr>
      <w:r w:rsidRPr="00256F18">
        <w:rPr>
          <w:rFonts w:ascii="Bookman Old Style" w:hAnsi="Bookman Old Style"/>
          <w:bCs/>
        </w:rPr>
        <w:t xml:space="preserve">Podmiotowe środki dowodowe wymagane od wykonawcy obejmują (dokumenty składane na wezwanie): </w:t>
      </w:r>
    </w:p>
    <w:p w14:paraId="67735E7D" w14:textId="77777777" w:rsidR="00256F18" w:rsidRPr="00256F18" w:rsidRDefault="00256F18">
      <w:pPr>
        <w:numPr>
          <w:ilvl w:val="1"/>
          <w:numId w:val="1"/>
        </w:numPr>
        <w:tabs>
          <w:tab w:val="left" w:pos="426"/>
        </w:tabs>
        <w:suppressAutoHyphens/>
        <w:ind w:left="284"/>
        <w:jc w:val="both"/>
        <w:rPr>
          <w:rFonts w:ascii="Bookman Old Style" w:hAnsi="Bookman Old Style"/>
          <w:bCs/>
        </w:rPr>
      </w:pPr>
      <w:r w:rsidRPr="00256F18">
        <w:rPr>
          <w:rFonts w:ascii="Bookman Old Style" w:hAnsi="Bookman Old Style"/>
          <w:bCs/>
        </w:rPr>
        <w:t xml:space="preserve">Oświadczenie wykonawcy w zakresie art. 108 ust. 1 pkt. 5 ustawy PZP o braku przynależności do tej samej grupy kapitałowej, w rozumieniu ustawy z dnia 16.02.2007 o ochronie konkurencji i konsumentów, z innym wykonawcą, który złożył odrębną ofertę albo oświadczenia o przynależności do tej samej grupy kapitałowej wraz z dokumentami lub informacjami potwierdzającymi przygotowanie oferty niezależnie od innego wykonawcy należącego do tej samej grupy kapitałowej – załącznik nr 4 do SWZ; </w:t>
      </w:r>
    </w:p>
    <w:p w14:paraId="4FFCC7D6" w14:textId="77777777" w:rsidR="00256F18" w:rsidRPr="00256F18" w:rsidRDefault="00256F18">
      <w:pPr>
        <w:numPr>
          <w:ilvl w:val="1"/>
          <w:numId w:val="1"/>
        </w:numPr>
        <w:tabs>
          <w:tab w:val="left" w:pos="426"/>
        </w:tabs>
        <w:suppressAutoHyphens/>
        <w:ind w:left="284"/>
        <w:jc w:val="both"/>
        <w:rPr>
          <w:rFonts w:ascii="Bookman Old Style" w:hAnsi="Bookman Old Style"/>
          <w:bCs/>
        </w:rPr>
      </w:pPr>
      <w:r w:rsidRPr="00256F18">
        <w:rPr>
          <w:rFonts w:ascii="Bookman Old Style" w:hAnsi="Bookman Old Style"/>
          <w:bCs/>
        </w:rPr>
        <w:t>Odpisu z właściwego rejestru lub centralnej ewidencji i informacji o działalności gospodarczej, jeżeli odrębne przepisy wymagają wpisu do rejestru lub ewidencji, w celu potwierdzenia braku podstaw wykluczenia na podstawie art. 109 ust. 1 pkt. 4 PZP</w:t>
      </w:r>
    </w:p>
    <w:p w14:paraId="2F8B4232" w14:textId="77777777" w:rsidR="00256F18" w:rsidRPr="00256F18" w:rsidRDefault="00256F18" w:rsidP="00256F18">
      <w:pPr>
        <w:tabs>
          <w:tab w:val="left" w:pos="426"/>
        </w:tabs>
        <w:suppressAutoHyphens/>
        <w:ind w:left="284"/>
        <w:jc w:val="both"/>
        <w:rPr>
          <w:rFonts w:ascii="Bookman Old Style" w:hAnsi="Bookman Old Style"/>
          <w:bCs/>
        </w:rPr>
      </w:pPr>
      <w:r w:rsidRPr="00256F18">
        <w:rPr>
          <w:rFonts w:ascii="Bookman Old Style" w:hAnsi="Bookman Old Style"/>
          <w:bCs/>
        </w:rPr>
        <w:t>Jeżeli wykonawca ma siedzibę lub miejsce zamieszkania poza terytorium Rzeczpospolitej Polskiej, składa dokument lub dokumenty wystawione w kraju, w którym wykonawca ma siedzibę lub miejsce zamieszkania potwierdzające, że nie otwarto jego likwidacji ani nie ogłoszono upadłości. Dokumenty te powinny być wystawione nie wcześniej niż 6 miesięcy przed upływem terminu składania ofert. Jeżeli w kraju, w którym wykonawca ma siedzibę lub miejsce zamieszkania nie wydaje się wymienionych dokumentów zastąpić je należy dokumentem zawierającym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w:t>
      </w:r>
    </w:p>
    <w:p w14:paraId="0C774FC2" w14:textId="77777777" w:rsidR="00256F18" w:rsidRPr="00256F18" w:rsidRDefault="00256F18">
      <w:pPr>
        <w:numPr>
          <w:ilvl w:val="1"/>
          <w:numId w:val="1"/>
        </w:numPr>
        <w:tabs>
          <w:tab w:val="left" w:pos="426"/>
        </w:tabs>
        <w:suppressAutoHyphens/>
        <w:ind w:left="284"/>
        <w:jc w:val="both"/>
        <w:rPr>
          <w:rFonts w:ascii="Bookman Old Style" w:hAnsi="Bookman Old Style"/>
          <w:bCs/>
        </w:rPr>
      </w:pPr>
      <w:r w:rsidRPr="00256F18">
        <w:rPr>
          <w:rFonts w:ascii="Bookman Old Style" w:hAnsi="Bookman Old Style"/>
          <w:bCs/>
        </w:rPr>
        <w:t>Oświadczenia wykonawcy o braku wydania wobec niego prawomocnego wyroku sądu lub ostatecznej decyzji administracyjnej o zaleganiu z uiszczaniem podatków, opłat lub składek na ubezpieczenia społeczne lub zdrowotne albo – w przypadku wydania takiego wyroku lub decyzji – dokumentów potwierdzających dokonanie płatności tych należności wraz z ewentualnymi odsetkami lub grzywnami lub zawarcie wiążącego porozumienia w sprawie spłat tych należności.</w:t>
      </w:r>
    </w:p>
    <w:p w14:paraId="583B85EA" w14:textId="77777777" w:rsidR="00256F18" w:rsidRPr="00256F18" w:rsidRDefault="00256F18">
      <w:pPr>
        <w:numPr>
          <w:ilvl w:val="1"/>
          <w:numId w:val="1"/>
        </w:numPr>
        <w:tabs>
          <w:tab w:val="left" w:pos="426"/>
        </w:tabs>
        <w:suppressAutoHyphens/>
        <w:ind w:left="284"/>
        <w:jc w:val="both"/>
        <w:rPr>
          <w:rFonts w:ascii="Bookman Old Style" w:hAnsi="Bookman Old Style"/>
          <w:bCs/>
        </w:rPr>
      </w:pPr>
      <w:r w:rsidRPr="00256F18">
        <w:rPr>
          <w:rFonts w:ascii="Bookman Old Style" w:hAnsi="Bookman Old Style"/>
          <w:bCs/>
        </w:rPr>
        <w:t>Oświadczenia wykonawcy o braku orzeczenia wobec niego tytułem środka zapobiegawczego zakazu ubiegania się o zamówienie publiczne.</w:t>
      </w:r>
    </w:p>
    <w:p w14:paraId="7E8D43F0" w14:textId="77777777" w:rsidR="00256F18" w:rsidRPr="00285A3D" w:rsidRDefault="00256F18" w:rsidP="00285A3D">
      <w:pPr>
        <w:numPr>
          <w:ilvl w:val="1"/>
          <w:numId w:val="1"/>
        </w:numPr>
        <w:tabs>
          <w:tab w:val="left" w:pos="426"/>
        </w:tabs>
        <w:suppressAutoHyphens/>
        <w:ind w:left="284"/>
        <w:jc w:val="both"/>
        <w:rPr>
          <w:rFonts w:ascii="Bookman Old Style" w:hAnsi="Bookman Old Style"/>
          <w:bCs/>
        </w:rPr>
      </w:pPr>
      <w:r w:rsidRPr="00256F18">
        <w:rPr>
          <w:rFonts w:ascii="Bookman Old Style" w:hAnsi="Bookman Old Style"/>
          <w:bCs/>
        </w:rPr>
        <w:t xml:space="preserve">Oświadczenia wykonawcy o niezaleganiu z opłacaniem podatków i opłat lokalnych, o których mowa w ustawie z dnia 12 stycznia 1991r. o podatkach i opłatach lokalnych </w:t>
      </w:r>
    </w:p>
    <w:p w14:paraId="0C74378A" w14:textId="77777777" w:rsidR="00256F18" w:rsidRPr="00256F18" w:rsidRDefault="00256F18">
      <w:pPr>
        <w:numPr>
          <w:ilvl w:val="3"/>
          <w:numId w:val="10"/>
        </w:numPr>
        <w:tabs>
          <w:tab w:val="left" w:pos="426"/>
        </w:tabs>
        <w:suppressAutoHyphens/>
        <w:ind w:left="284"/>
        <w:jc w:val="both"/>
        <w:rPr>
          <w:rFonts w:ascii="Bookman Old Style" w:hAnsi="Bookman Old Style"/>
          <w:bCs/>
        </w:rPr>
      </w:pPr>
      <w:r w:rsidRPr="00256F18">
        <w:rPr>
          <w:rFonts w:ascii="Bookman Old Style" w:hAnsi="Bookman Old Style"/>
          <w:bCs/>
        </w:rPr>
        <w:t xml:space="preserve">Zamawiający nie wzywa do złożenia podmiotowych środków dowodowych jeżeli: </w:t>
      </w:r>
    </w:p>
    <w:p w14:paraId="61836B98" w14:textId="77777777" w:rsidR="00256F18" w:rsidRPr="00256F18" w:rsidRDefault="00256F18">
      <w:pPr>
        <w:numPr>
          <w:ilvl w:val="4"/>
          <w:numId w:val="9"/>
        </w:numPr>
        <w:tabs>
          <w:tab w:val="left" w:pos="426"/>
        </w:tabs>
        <w:suppressAutoHyphens/>
        <w:ind w:left="284"/>
        <w:jc w:val="both"/>
        <w:rPr>
          <w:rFonts w:ascii="Bookman Old Style" w:hAnsi="Bookman Old Style"/>
          <w:bCs/>
        </w:rPr>
      </w:pPr>
      <w:r w:rsidRPr="00256F18">
        <w:rPr>
          <w:rFonts w:ascii="Bookman Old Style" w:hAnsi="Bookman Old Style"/>
          <w:bCs/>
        </w:rPr>
        <w:t xml:space="preserve">Może je uzyskać za pomocą bezpłatnych i ogólnodostępnych baz danych, w szczególności rejestrów publicznych w rozumieniu ustawy z dnia 17.02.2005r. o informatyzacji działalności podmiotów realizujących zadania publiczne, o ile </w:t>
      </w:r>
      <w:r w:rsidRPr="00256F18">
        <w:rPr>
          <w:rFonts w:ascii="Bookman Old Style" w:hAnsi="Bookman Old Style"/>
          <w:bCs/>
        </w:rPr>
        <w:lastRenderedPageBreak/>
        <w:t xml:space="preserve">wykonawca wskazała w oświadczeniu, o którym mowa </w:t>
      </w:r>
      <w:bookmarkStart w:id="4" w:name="_Hlk65651074"/>
      <w:r w:rsidRPr="00256F18">
        <w:rPr>
          <w:rFonts w:ascii="Bookman Old Style" w:hAnsi="Bookman Old Style"/>
          <w:bCs/>
        </w:rPr>
        <w:t xml:space="preserve">w art. 125 ust. 1 ustawy PZP </w:t>
      </w:r>
      <w:bookmarkEnd w:id="4"/>
      <w:r w:rsidRPr="00256F18">
        <w:rPr>
          <w:rFonts w:ascii="Bookman Old Style" w:hAnsi="Bookman Old Style"/>
          <w:bCs/>
        </w:rPr>
        <w:t>dane umożliwiające dostęp do tych środków;</w:t>
      </w:r>
    </w:p>
    <w:p w14:paraId="09C3847B" w14:textId="77777777" w:rsidR="00256F18" w:rsidRPr="00256F18" w:rsidRDefault="00256F18">
      <w:pPr>
        <w:numPr>
          <w:ilvl w:val="4"/>
          <w:numId w:val="9"/>
        </w:numPr>
        <w:tabs>
          <w:tab w:val="left" w:pos="426"/>
        </w:tabs>
        <w:suppressAutoHyphens/>
        <w:ind w:left="284"/>
        <w:jc w:val="both"/>
        <w:rPr>
          <w:rFonts w:ascii="Bookman Old Style" w:hAnsi="Bookman Old Style"/>
          <w:bCs/>
        </w:rPr>
      </w:pPr>
      <w:r w:rsidRPr="00256F18">
        <w:rPr>
          <w:rFonts w:ascii="Bookman Old Style" w:hAnsi="Bookman Old Style"/>
          <w:bCs/>
        </w:rPr>
        <w:t xml:space="preserve">Podmiotowym środkiem dowodowym jest oświadczenie, którego treść odpowiada zakresowi oświadczenia, o którym mowa w art. 125 ust. 1 ustawy PZP. </w:t>
      </w:r>
    </w:p>
    <w:p w14:paraId="2CBE297E" w14:textId="77777777" w:rsidR="00256F18" w:rsidRPr="00285A3D" w:rsidRDefault="00285A3D" w:rsidP="00285A3D">
      <w:pPr>
        <w:pStyle w:val="Akapitzlist"/>
        <w:tabs>
          <w:tab w:val="left" w:pos="426"/>
        </w:tabs>
        <w:suppressAutoHyphens/>
        <w:ind w:left="142"/>
        <w:jc w:val="both"/>
        <w:rPr>
          <w:rFonts w:ascii="Bookman Old Style" w:hAnsi="Bookman Old Style"/>
          <w:bCs/>
        </w:rPr>
      </w:pPr>
      <w:r>
        <w:rPr>
          <w:rFonts w:ascii="Bookman Old Style" w:hAnsi="Bookman Old Style"/>
          <w:bCs/>
        </w:rPr>
        <w:t>6.</w:t>
      </w:r>
      <w:r w:rsidR="00256F18" w:rsidRPr="00285A3D">
        <w:rPr>
          <w:rFonts w:ascii="Bookman Old Style" w:hAnsi="Bookman Old Style"/>
          <w:bCs/>
        </w:rPr>
        <w:t xml:space="preserve">Wykonawca nie jest zobowiązany do złożenia podmiotowych środków dowodowych, które zamawiający posiada, jeżeli wykonawca wskaże te środki oraz potwierdzi ich prawidłowość i aktualność. </w:t>
      </w:r>
    </w:p>
    <w:p w14:paraId="164A9334" w14:textId="77777777" w:rsidR="00256F18" w:rsidRPr="00285A3D" w:rsidRDefault="00285A3D" w:rsidP="00285A3D">
      <w:pPr>
        <w:pStyle w:val="Akapitzlist"/>
        <w:tabs>
          <w:tab w:val="left" w:pos="426"/>
        </w:tabs>
        <w:suppressAutoHyphens/>
        <w:ind w:left="142"/>
        <w:jc w:val="both"/>
        <w:rPr>
          <w:rFonts w:ascii="Bookman Old Style" w:hAnsi="Bookman Old Style"/>
          <w:bCs/>
        </w:rPr>
      </w:pPr>
      <w:r>
        <w:rPr>
          <w:rFonts w:ascii="Bookman Old Style" w:hAnsi="Bookman Old Style"/>
          <w:bCs/>
        </w:rPr>
        <w:t>7.</w:t>
      </w:r>
      <w:r w:rsidR="00256F18" w:rsidRPr="00285A3D">
        <w:rPr>
          <w:rFonts w:ascii="Bookman Old Style" w:hAnsi="Bookman Old Style"/>
          <w:bCs/>
        </w:rPr>
        <w:t xml:space="preserve">W przypadku wspólnego ubiegania się o zamówienie przez wykonawców, ustanawiają oni pełnomocnika do reprezentowania ich w postępowaniu albo do reprezentowania i zawarcia umowy w sprawie zamówienia publicznego. Pełnomocnictwo winno być załączone do oferty. </w:t>
      </w:r>
    </w:p>
    <w:p w14:paraId="45FDEFDB" w14:textId="77777777" w:rsidR="00256F18" w:rsidRPr="00285A3D" w:rsidRDefault="00285A3D" w:rsidP="00285A3D">
      <w:pPr>
        <w:pStyle w:val="Akapitzlist"/>
        <w:tabs>
          <w:tab w:val="left" w:pos="426"/>
        </w:tabs>
        <w:suppressAutoHyphens/>
        <w:ind w:left="142"/>
        <w:jc w:val="both"/>
        <w:rPr>
          <w:rFonts w:ascii="Bookman Old Style" w:hAnsi="Bookman Old Style"/>
          <w:bCs/>
        </w:rPr>
      </w:pPr>
      <w:r>
        <w:rPr>
          <w:rFonts w:ascii="Bookman Old Style" w:hAnsi="Bookman Old Style"/>
          <w:bCs/>
        </w:rPr>
        <w:t>8.</w:t>
      </w:r>
      <w:r w:rsidR="00256F18" w:rsidRPr="00285A3D">
        <w:rPr>
          <w:rFonts w:ascii="Bookman Old Style" w:hAnsi="Bookman Old Style"/>
          <w:bCs/>
        </w:rPr>
        <w:t xml:space="preserve">W przypadku wykonawców wspólnie ubiegających się o udzielnie zamówienia, oświadczenia o którym mowa w pkt. </w:t>
      </w:r>
      <w:r w:rsidRPr="00285A3D">
        <w:rPr>
          <w:rFonts w:ascii="Bookman Old Style" w:hAnsi="Bookman Old Style"/>
          <w:bCs/>
        </w:rPr>
        <w:t>XVI</w:t>
      </w:r>
      <w:r w:rsidR="00256F18" w:rsidRPr="00285A3D">
        <w:rPr>
          <w:rFonts w:ascii="Bookman Old Style" w:hAnsi="Bookman Old Style"/>
          <w:bCs/>
        </w:rPr>
        <w:t xml:space="preserve">.1 SWZ składa każdy z wykonawców wspólnie ubiegających się o zamówienie. Dokumenty te potwierdzają brak podstaw wykluczenia w zakresie, w którym każdy z wykonawców wykazuje brak podstaw wykluczenia. </w:t>
      </w:r>
    </w:p>
    <w:p w14:paraId="39E786B7" w14:textId="77777777" w:rsidR="00256F18" w:rsidRPr="00285A3D" w:rsidRDefault="00285A3D" w:rsidP="00285A3D">
      <w:pPr>
        <w:tabs>
          <w:tab w:val="left" w:pos="426"/>
        </w:tabs>
        <w:suppressAutoHyphens/>
        <w:jc w:val="both"/>
        <w:rPr>
          <w:rFonts w:ascii="Bookman Old Style" w:hAnsi="Bookman Old Style"/>
          <w:bCs/>
        </w:rPr>
      </w:pPr>
      <w:r>
        <w:rPr>
          <w:rFonts w:ascii="Bookman Old Style" w:hAnsi="Bookman Old Style"/>
          <w:bCs/>
        </w:rPr>
        <w:t>9.</w:t>
      </w:r>
      <w:r w:rsidR="00256F18" w:rsidRPr="00285A3D">
        <w:rPr>
          <w:rFonts w:ascii="Bookman Old Style" w:hAnsi="Bookman Old Style"/>
          <w:bCs/>
        </w:rPr>
        <w:t xml:space="preserve">W zakresie nieuregulowanym ustawą PZP lub niniejszą SWZ do oświadczeń i dokumentów składanych przez Wykonawcę w postępowaniu zastosowanie mają w szczególności przepisy Rozporządzenia Ministra Rozwoju, Pracy i Technologii z dnia 23 grudnia 2020r. w sprawie podmiotowych środków dowodowych oraz innych dokumentów lub oświadczeń, jakich może żądać zamawiający od wykonawcy oraz Rozporządzenia Prezesa Rady Ministrów z dnia 30 grudnia 2020r. w sprawie sposobu sporządzania i przekazywania informacji oraz wymagań technicznych dla dokumentów elektronicznych oraz środków komunikacji elektronicznej w postępowaniu o udzielenie zamówienia publicznego lub konkursie. </w:t>
      </w:r>
    </w:p>
    <w:p w14:paraId="0227F260" w14:textId="77777777" w:rsidR="00256F18" w:rsidRPr="00434D0D" w:rsidRDefault="00434D0D" w:rsidP="00256F18">
      <w:pPr>
        <w:tabs>
          <w:tab w:val="left" w:pos="426"/>
        </w:tabs>
        <w:suppressAutoHyphens/>
        <w:jc w:val="both"/>
        <w:rPr>
          <w:rFonts w:ascii="Bookman Old Style" w:hAnsi="Bookman Old Style"/>
          <w:bCs/>
        </w:rPr>
      </w:pPr>
      <w:r>
        <w:rPr>
          <w:rFonts w:ascii="Bookman Old Style" w:hAnsi="Bookman Old Style"/>
          <w:bCs/>
        </w:rPr>
        <w:t>10.</w:t>
      </w:r>
      <w:r w:rsidR="00256F18" w:rsidRPr="00256F18">
        <w:rPr>
          <w:rFonts w:ascii="Bookman Old Style" w:hAnsi="Bookman Old Style"/>
          <w:bCs/>
        </w:rPr>
        <w:t>Wymagana forma dla składanych dokumentów: formularz oferty, oświadczenia, wykazy składane są pod rygorem nieważności w formie elektronicznej lub w postaci elektronicznej opatrzonej podpisem zaufanym lub podpisem osobistym osoby upoważnionej do reprezentowania Wykonawców zgodnie z formą reprezentacji określoną w dokumencie rejestrowym właściwym dla formy organizacyjnej lub innym dokumencie.</w:t>
      </w:r>
    </w:p>
    <w:p w14:paraId="518A02D3" w14:textId="77777777" w:rsidR="0039596F" w:rsidRPr="00E960D0" w:rsidRDefault="0039596F" w:rsidP="005C4A3F">
      <w:pPr>
        <w:spacing w:line="276" w:lineRule="auto"/>
        <w:jc w:val="both"/>
        <w:rPr>
          <w:rFonts w:ascii="Bookman Old Style" w:eastAsiaTheme="majorEastAsia" w:hAnsi="Bookman Old Style" w:cs="Arial"/>
          <w:bCs/>
          <w:color w:val="E36C0A" w:themeColor="accent6" w:themeShade="BF"/>
          <w:lang w:eastAsia="en-US"/>
        </w:rPr>
      </w:pPr>
    </w:p>
    <w:p w14:paraId="369B2A1A" w14:textId="77777777" w:rsidR="00AA4F20" w:rsidRPr="00256F18" w:rsidRDefault="00256F18" w:rsidP="00256F18">
      <w:pPr>
        <w:pStyle w:val="Akapitzlist"/>
        <w:shd w:val="clear" w:color="auto" w:fill="B2A1C7" w:themeFill="accent4" w:themeFillTint="99"/>
        <w:spacing w:line="276" w:lineRule="auto"/>
        <w:ind w:left="0"/>
        <w:contextualSpacing/>
        <w:jc w:val="both"/>
        <w:rPr>
          <w:rFonts w:ascii="Bookman Old Style" w:hAnsi="Bookman Old Style" w:cstheme="majorBidi"/>
          <w:b/>
          <w:lang w:eastAsia="en-US"/>
        </w:rPr>
      </w:pPr>
      <w:r>
        <w:rPr>
          <w:rFonts w:ascii="Bookman Old Style" w:hAnsi="Bookman Old Style" w:cstheme="majorBidi"/>
          <w:b/>
          <w:lang w:eastAsia="en-US"/>
        </w:rPr>
        <w:t>XVII.</w:t>
      </w:r>
      <w:r w:rsidR="00587F52" w:rsidRPr="00256F18">
        <w:rPr>
          <w:rFonts w:ascii="Bookman Old Style" w:hAnsi="Bookman Old Style" w:cstheme="majorBidi"/>
          <w:b/>
          <w:lang w:eastAsia="en-US"/>
        </w:rPr>
        <w:t>Podstawy wykluczenia</w:t>
      </w:r>
    </w:p>
    <w:p w14:paraId="79AB02EE" w14:textId="77777777" w:rsidR="00027E23" w:rsidRPr="007E2F54" w:rsidRDefault="00027E23">
      <w:pPr>
        <w:pStyle w:val="Akapitzlist"/>
        <w:numPr>
          <w:ilvl w:val="3"/>
          <w:numId w:val="8"/>
        </w:numPr>
        <w:autoSpaceDE w:val="0"/>
        <w:autoSpaceDN w:val="0"/>
        <w:spacing w:line="276" w:lineRule="auto"/>
        <w:ind w:left="426" w:hanging="426"/>
        <w:jc w:val="both"/>
        <w:rPr>
          <w:rFonts w:ascii="Bookman Old Style" w:hAnsi="Bookman Old Style" w:cs="Arial"/>
        </w:rPr>
      </w:pPr>
      <w:r w:rsidRPr="007E2F54">
        <w:rPr>
          <w:rFonts w:ascii="Bookman Old Style" w:hAnsi="Bookman Old Style" w:cs="Arial"/>
        </w:rPr>
        <w:t xml:space="preserve">Zamawiający </w:t>
      </w:r>
      <w:r w:rsidRPr="007E2F54">
        <w:rPr>
          <w:rFonts w:ascii="Bookman Old Style" w:hAnsi="Bookman Old Style" w:cs="Arial"/>
          <w:bCs/>
        </w:rPr>
        <w:t>wykluczy</w:t>
      </w:r>
      <w:r w:rsidRPr="007E2F54">
        <w:rPr>
          <w:rFonts w:ascii="Bookman Old Style" w:hAnsi="Bookman Old Style" w:cs="Arial"/>
        </w:rPr>
        <w:t xml:space="preserve"> z postępowania wykonawców, wobec których zachodzą podstawy wykluczenia, o których mowa w art. 108 ust. 1 </w:t>
      </w:r>
      <w:r w:rsidR="00614C3C">
        <w:rPr>
          <w:rFonts w:ascii="Bookman Old Style" w:hAnsi="Bookman Old Style" w:cs="Arial"/>
        </w:rPr>
        <w:t xml:space="preserve">oraz art. 109 ust. 1 pkt. 1, 4 i 7 </w:t>
      </w:r>
      <w:r w:rsidRPr="007E2F54">
        <w:rPr>
          <w:rFonts w:ascii="Bookman Old Style" w:hAnsi="Bookman Old Style" w:cs="Arial"/>
        </w:rPr>
        <w:t>ustawy P</w:t>
      </w:r>
      <w:r w:rsidR="00614C3C">
        <w:rPr>
          <w:rFonts w:ascii="Bookman Old Style" w:hAnsi="Bookman Old Style" w:cs="Arial"/>
        </w:rPr>
        <w:t>ZP</w:t>
      </w:r>
      <w:r w:rsidRPr="007E2F54">
        <w:rPr>
          <w:rFonts w:ascii="Bookman Old Style" w:hAnsi="Bookman Old Style" w:cs="Arial"/>
        </w:rPr>
        <w:t xml:space="preserve">. </w:t>
      </w:r>
    </w:p>
    <w:p w14:paraId="309C5C59" w14:textId="77777777" w:rsidR="00027E23" w:rsidRPr="007E2F54" w:rsidRDefault="00027E23">
      <w:pPr>
        <w:pStyle w:val="Akapitzlist"/>
        <w:numPr>
          <w:ilvl w:val="3"/>
          <w:numId w:val="8"/>
        </w:numPr>
        <w:autoSpaceDE w:val="0"/>
        <w:autoSpaceDN w:val="0"/>
        <w:spacing w:line="276" w:lineRule="auto"/>
        <w:ind w:left="426" w:hanging="426"/>
        <w:jc w:val="both"/>
        <w:rPr>
          <w:rFonts w:ascii="Bookman Old Style" w:hAnsi="Bookman Old Style" w:cs="Arial"/>
        </w:rPr>
      </w:pPr>
      <w:r w:rsidRPr="007E2F54">
        <w:rPr>
          <w:rFonts w:ascii="Bookman Old Style" w:hAnsi="Bookman Old Style" w:cs="Arial"/>
        </w:rPr>
        <w:t>Z postępowania o udzielenie zamówienia wyklucza się Wykonawcę:</w:t>
      </w:r>
    </w:p>
    <w:p w14:paraId="798F8DC8" w14:textId="77777777" w:rsidR="00027E23" w:rsidRPr="00434D0D" w:rsidRDefault="00434D0D" w:rsidP="00434D0D">
      <w:pPr>
        <w:autoSpaceDE w:val="0"/>
        <w:autoSpaceDN w:val="0"/>
        <w:adjustRightInd w:val="0"/>
        <w:spacing w:line="276" w:lineRule="auto"/>
        <w:jc w:val="both"/>
        <w:rPr>
          <w:rFonts w:ascii="Bookman Old Style" w:hAnsi="Bookman Old Style"/>
          <w:color w:val="000000"/>
        </w:rPr>
      </w:pPr>
      <w:r>
        <w:rPr>
          <w:rFonts w:ascii="Bookman Old Style" w:hAnsi="Bookman Old Style"/>
          <w:color w:val="000000"/>
        </w:rPr>
        <w:t>1)</w:t>
      </w:r>
      <w:r w:rsidR="00027E23" w:rsidRPr="00434D0D">
        <w:rPr>
          <w:rFonts w:ascii="Bookman Old Style" w:hAnsi="Bookman Old Style"/>
          <w:color w:val="000000"/>
        </w:rPr>
        <w:t xml:space="preserve">będącego osobą fizyczną, którego prawomocnie skazano za przestępstwo: </w:t>
      </w:r>
    </w:p>
    <w:p w14:paraId="133F2E7D" w14:textId="77777777" w:rsidR="00027E23" w:rsidRPr="007E2F54" w:rsidRDefault="00027E23">
      <w:pPr>
        <w:pStyle w:val="Akapitzlist"/>
        <w:numPr>
          <w:ilvl w:val="0"/>
          <w:numId w:val="11"/>
        </w:numPr>
        <w:tabs>
          <w:tab w:val="left" w:pos="1134"/>
        </w:tabs>
        <w:autoSpaceDE w:val="0"/>
        <w:autoSpaceDN w:val="0"/>
        <w:adjustRightInd w:val="0"/>
        <w:spacing w:line="276" w:lineRule="auto"/>
        <w:ind w:left="993"/>
        <w:jc w:val="both"/>
        <w:rPr>
          <w:rFonts w:ascii="Bookman Old Style" w:hAnsi="Bookman Old Style"/>
          <w:color w:val="000000"/>
        </w:rPr>
      </w:pPr>
      <w:r w:rsidRPr="007E2F54">
        <w:rPr>
          <w:rFonts w:ascii="Bookman Old Style" w:hAnsi="Bookman Old Style"/>
          <w:color w:val="000000"/>
        </w:rPr>
        <w:t xml:space="preserve">udziału w zorganizowanej grupie przestępczej albo związku mającym na celu popełnienie przestępstwa lub przestępstwa skarbowego, o którym mowa w art. 258 Kodeksu karnego, </w:t>
      </w:r>
    </w:p>
    <w:p w14:paraId="79E73C8F" w14:textId="77777777" w:rsidR="00E5167A" w:rsidRPr="007E2F54" w:rsidRDefault="00027E23">
      <w:pPr>
        <w:pStyle w:val="Akapitzlist"/>
        <w:numPr>
          <w:ilvl w:val="0"/>
          <w:numId w:val="11"/>
        </w:numPr>
        <w:tabs>
          <w:tab w:val="left" w:pos="1134"/>
        </w:tabs>
        <w:autoSpaceDE w:val="0"/>
        <w:autoSpaceDN w:val="0"/>
        <w:adjustRightInd w:val="0"/>
        <w:spacing w:line="276" w:lineRule="auto"/>
        <w:ind w:left="993"/>
        <w:jc w:val="both"/>
        <w:rPr>
          <w:rFonts w:ascii="Bookman Old Style" w:hAnsi="Bookman Old Style"/>
        </w:rPr>
      </w:pPr>
      <w:r w:rsidRPr="007E2F54">
        <w:rPr>
          <w:rFonts w:ascii="Bookman Old Style" w:hAnsi="Bookman Old Style"/>
          <w:color w:val="000000"/>
        </w:rPr>
        <w:t>handlu ludźmi, o którym mowa w art. 189a Kodeksu karnego,</w:t>
      </w:r>
    </w:p>
    <w:p w14:paraId="370B4145" w14:textId="77777777" w:rsidR="00027E23" w:rsidRPr="007E2F54" w:rsidRDefault="00027E23">
      <w:pPr>
        <w:pStyle w:val="Akapitzlist"/>
        <w:numPr>
          <w:ilvl w:val="0"/>
          <w:numId w:val="11"/>
        </w:numPr>
        <w:tabs>
          <w:tab w:val="left" w:pos="1134"/>
        </w:tabs>
        <w:autoSpaceDE w:val="0"/>
        <w:autoSpaceDN w:val="0"/>
        <w:adjustRightInd w:val="0"/>
        <w:spacing w:line="276" w:lineRule="auto"/>
        <w:ind w:left="993"/>
        <w:jc w:val="both"/>
        <w:rPr>
          <w:rFonts w:ascii="Bookman Old Style" w:hAnsi="Bookman Old Style"/>
        </w:rPr>
      </w:pPr>
      <w:r w:rsidRPr="007E2F54">
        <w:rPr>
          <w:rFonts w:ascii="Bookman Old Style" w:hAnsi="Bookman Old Style"/>
          <w:color w:val="000000"/>
        </w:rPr>
        <w:lastRenderedPageBreak/>
        <w:t xml:space="preserve">o którym mowa w art. 228–230a, art. 250a Kodeksu </w:t>
      </w:r>
      <w:r w:rsidRPr="007E2F54">
        <w:rPr>
          <w:rFonts w:ascii="Bookman Old Style" w:hAnsi="Bookman Old Style"/>
        </w:rPr>
        <w:t xml:space="preserve">karnego lub w art. 46 </w:t>
      </w:r>
      <w:r w:rsidR="00DD761A">
        <w:rPr>
          <w:rFonts w:ascii="Bookman Old Style" w:hAnsi="Bookman Old Style"/>
        </w:rPr>
        <w:t>-</w:t>
      </w:r>
      <w:r w:rsidRPr="007E2F54">
        <w:rPr>
          <w:rFonts w:ascii="Bookman Old Style" w:hAnsi="Bookman Old Style"/>
        </w:rPr>
        <w:t xml:space="preserve"> 48 ustawy z dnia 25 czerwca 2010 r. o sporcie</w:t>
      </w:r>
      <w:r w:rsidR="00614C3C">
        <w:rPr>
          <w:rFonts w:ascii="Bookman Old Style" w:hAnsi="Bookman Old Style"/>
        </w:rPr>
        <w:t xml:space="preserve"> lub w art. 54 ust. 1-4 ustawy z dnia 12.05.2011r o refundacji leków, środków spożywczych specjalnego przeznaczenia żywieniowego oraz wyrobów medycznych</w:t>
      </w:r>
      <w:r w:rsidRPr="007E2F54">
        <w:rPr>
          <w:rFonts w:ascii="Bookman Old Style" w:hAnsi="Bookman Old Style"/>
        </w:rPr>
        <w:t xml:space="preserve">, </w:t>
      </w:r>
    </w:p>
    <w:p w14:paraId="45D3CFB4" w14:textId="77777777" w:rsidR="00027E23" w:rsidRPr="007E2F54" w:rsidRDefault="00027E23">
      <w:pPr>
        <w:pStyle w:val="Akapitzlist"/>
        <w:numPr>
          <w:ilvl w:val="0"/>
          <w:numId w:val="11"/>
        </w:numPr>
        <w:tabs>
          <w:tab w:val="left" w:pos="1134"/>
        </w:tabs>
        <w:autoSpaceDE w:val="0"/>
        <w:autoSpaceDN w:val="0"/>
        <w:adjustRightInd w:val="0"/>
        <w:spacing w:line="276" w:lineRule="auto"/>
        <w:ind w:left="993"/>
        <w:jc w:val="both"/>
        <w:rPr>
          <w:rFonts w:ascii="Bookman Old Style" w:hAnsi="Bookman Old Style"/>
          <w:color w:val="000000"/>
        </w:rPr>
      </w:pPr>
      <w:r w:rsidRPr="007E2F54">
        <w:rPr>
          <w:rFonts w:ascii="Bookman Old Style" w:hAnsi="Bookman Old Style"/>
          <w:color w:val="000000"/>
        </w:rPr>
        <w:t xml:space="preserve">finansowania przestępstwa o charakterze terrorystycznym, o którym mowa w art. 165a Kodeksu karnego, lub przestępstwo udaremniania lub utrudniania stwierdzenia przestępnego pochodzenia pieniędzy lub ukrywania ich pochodzenia, o którym mowa w art. 299 Kodeksu karnego, </w:t>
      </w:r>
    </w:p>
    <w:p w14:paraId="69D40BD9" w14:textId="77777777" w:rsidR="00027E23" w:rsidRPr="007E2F54" w:rsidRDefault="00027E23">
      <w:pPr>
        <w:pStyle w:val="Akapitzlist"/>
        <w:numPr>
          <w:ilvl w:val="0"/>
          <w:numId w:val="11"/>
        </w:numPr>
        <w:tabs>
          <w:tab w:val="left" w:pos="1134"/>
        </w:tabs>
        <w:autoSpaceDE w:val="0"/>
        <w:autoSpaceDN w:val="0"/>
        <w:adjustRightInd w:val="0"/>
        <w:spacing w:line="276" w:lineRule="auto"/>
        <w:ind w:left="993"/>
        <w:jc w:val="both"/>
        <w:rPr>
          <w:rFonts w:ascii="Bookman Old Style" w:hAnsi="Bookman Old Style"/>
          <w:color w:val="000000"/>
        </w:rPr>
      </w:pPr>
      <w:r w:rsidRPr="007E2F54">
        <w:rPr>
          <w:rFonts w:ascii="Bookman Old Style" w:hAnsi="Bookman Old Style"/>
          <w:color w:val="000000"/>
        </w:rPr>
        <w:t>o charakterze terrorystycznym, o którym mowa w art. 115 § 20 Kodeksu karnego, lub mające na celu popełnienie tego przestępstwa,</w:t>
      </w:r>
    </w:p>
    <w:p w14:paraId="06D76D69" w14:textId="77777777" w:rsidR="00027E23" w:rsidRPr="007E2F54" w:rsidRDefault="00027E23">
      <w:pPr>
        <w:pStyle w:val="Akapitzlist"/>
        <w:numPr>
          <w:ilvl w:val="0"/>
          <w:numId w:val="11"/>
        </w:numPr>
        <w:tabs>
          <w:tab w:val="left" w:pos="1134"/>
        </w:tabs>
        <w:autoSpaceDE w:val="0"/>
        <w:autoSpaceDN w:val="0"/>
        <w:adjustRightInd w:val="0"/>
        <w:spacing w:line="276" w:lineRule="auto"/>
        <w:ind w:left="993"/>
        <w:jc w:val="both"/>
        <w:rPr>
          <w:rFonts w:ascii="Bookman Old Style" w:hAnsi="Bookman Old Style"/>
          <w:color w:val="000000"/>
        </w:rPr>
      </w:pPr>
      <w:r w:rsidRPr="007E2F54">
        <w:rPr>
          <w:rFonts w:ascii="Bookman Old Style" w:hAnsi="Bookman Old Style"/>
          <w:color w:val="000000"/>
        </w:rPr>
        <w:t xml:space="preserve">powierzenia wykonywania pracy małoletniemu cudzoziemcowi, o którym mowa w art. 9 ust. 2 ustawy z dnia 15 czerwca 2012 r. o skutkach powierzania wykonywania pracy cudzoziemcom przebywającym wbrew przepisom na terytorium Rzeczypospolitej Polskiej (Dz. U. </w:t>
      </w:r>
      <w:r w:rsidR="00DD761A">
        <w:rPr>
          <w:rFonts w:ascii="Bookman Old Style" w:hAnsi="Bookman Old Style"/>
          <w:color w:val="000000"/>
        </w:rPr>
        <w:t>2021 poz. 1745</w:t>
      </w:r>
      <w:r w:rsidRPr="007E2F54">
        <w:rPr>
          <w:rFonts w:ascii="Bookman Old Style" w:hAnsi="Bookman Old Style"/>
          <w:color w:val="000000"/>
        </w:rPr>
        <w:t xml:space="preserve">), </w:t>
      </w:r>
    </w:p>
    <w:p w14:paraId="118D0600" w14:textId="77777777" w:rsidR="0019030A" w:rsidRDefault="00027E23">
      <w:pPr>
        <w:pStyle w:val="Akapitzlist"/>
        <w:numPr>
          <w:ilvl w:val="0"/>
          <w:numId w:val="11"/>
        </w:numPr>
        <w:tabs>
          <w:tab w:val="left" w:pos="1134"/>
        </w:tabs>
        <w:autoSpaceDE w:val="0"/>
        <w:autoSpaceDN w:val="0"/>
        <w:adjustRightInd w:val="0"/>
        <w:spacing w:line="276" w:lineRule="auto"/>
        <w:ind w:left="993"/>
        <w:jc w:val="both"/>
        <w:rPr>
          <w:rFonts w:ascii="Bookman Old Style" w:hAnsi="Bookman Old Style"/>
          <w:color w:val="000000"/>
        </w:rPr>
      </w:pPr>
      <w:r w:rsidRPr="007E2F54">
        <w:rPr>
          <w:rFonts w:ascii="Bookman Old Style" w:hAnsi="Bookman Old Style"/>
          <w:color w:val="000000"/>
        </w:rPr>
        <w:t xml:space="preserve">przeciwko obrotowi gospodarczemu, o których mowa w art. 296–307 Kodeksu karnego, przestępstwo oszustwa, o którym mowa w art. 286 Kodeksu karnego, przestępstwo przeciwko wiarygodności dokumentów, </w:t>
      </w:r>
      <w:r w:rsidRPr="007E2F54">
        <w:rPr>
          <w:rFonts w:ascii="Bookman Old Style" w:hAnsi="Bookman Old Style"/>
          <w:color w:val="000000"/>
        </w:rPr>
        <w:br/>
        <w:t xml:space="preserve">o których mowa w art. 270–277d Kodeksu karnego, lub przestępstwo skarbowe, </w:t>
      </w:r>
    </w:p>
    <w:p w14:paraId="6A2BF1F5" w14:textId="77777777" w:rsidR="0019030A" w:rsidRDefault="00027E23">
      <w:pPr>
        <w:pStyle w:val="Akapitzlist"/>
        <w:numPr>
          <w:ilvl w:val="0"/>
          <w:numId w:val="11"/>
        </w:numPr>
        <w:tabs>
          <w:tab w:val="left" w:pos="1134"/>
        </w:tabs>
        <w:autoSpaceDE w:val="0"/>
        <w:autoSpaceDN w:val="0"/>
        <w:adjustRightInd w:val="0"/>
        <w:spacing w:line="276" w:lineRule="auto"/>
        <w:ind w:left="993"/>
        <w:jc w:val="both"/>
        <w:rPr>
          <w:rFonts w:ascii="Bookman Old Style" w:hAnsi="Bookman Old Style"/>
          <w:color w:val="000000"/>
        </w:rPr>
      </w:pPr>
      <w:r w:rsidRPr="007E2F54">
        <w:rPr>
          <w:rFonts w:ascii="Bookman Old Style" w:hAnsi="Bookman Old Style"/>
          <w:color w:val="000000"/>
        </w:rPr>
        <w:t xml:space="preserve">o którym mowa w art. 9 ust. 1 i 3 lub art. 10 ustawy z dnia 15 czerwca 2012 r. </w:t>
      </w:r>
      <w:r w:rsidRPr="0019030A">
        <w:rPr>
          <w:rFonts w:ascii="Bookman Old Style" w:hAnsi="Bookman Old Style"/>
          <w:color w:val="000000"/>
        </w:rPr>
        <w:t xml:space="preserve">o skutkach powierzania wykonywania pracy cudzoziemcom przebywającym wbrew przepisom na terytorium Rzeczypospolitej Polskiej </w:t>
      </w:r>
    </w:p>
    <w:p w14:paraId="32EE3A8B" w14:textId="77777777" w:rsidR="00027E23" w:rsidRPr="0019030A" w:rsidRDefault="00027E23" w:rsidP="0019030A">
      <w:pPr>
        <w:pStyle w:val="Akapitzlist"/>
        <w:tabs>
          <w:tab w:val="left" w:pos="1134"/>
        </w:tabs>
        <w:autoSpaceDE w:val="0"/>
        <w:autoSpaceDN w:val="0"/>
        <w:adjustRightInd w:val="0"/>
        <w:spacing w:line="276" w:lineRule="auto"/>
        <w:ind w:left="993"/>
        <w:jc w:val="both"/>
        <w:rPr>
          <w:rFonts w:ascii="Bookman Old Style" w:hAnsi="Bookman Old Style"/>
          <w:color w:val="000000"/>
        </w:rPr>
      </w:pPr>
      <w:r w:rsidRPr="0019030A">
        <w:rPr>
          <w:rFonts w:ascii="Bookman Old Style" w:hAnsi="Bookman Old Style"/>
          <w:color w:val="000000"/>
        </w:rPr>
        <w:t>– lub za odpowiedni czyn zabroniony określony w przepisach prawa obcego;</w:t>
      </w:r>
    </w:p>
    <w:p w14:paraId="7848A79B" w14:textId="77777777" w:rsidR="00027E23" w:rsidRPr="007E2F54" w:rsidRDefault="0019030A" w:rsidP="0019030A">
      <w:pPr>
        <w:pStyle w:val="Akapitzlist"/>
        <w:autoSpaceDE w:val="0"/>
        <w:autoSpaceDN w:val="0"/>
        <w:spacing w:line="276" w:lineRule="auto"/>
        <w:ind w:left="142"/>
        <w:jc w:val="both"/>
        <w:rPr>
          <w:rFonts w:ascii="Bookman Old Style" w:hAnsi="Bookman Old Style"/>
          <w:color w:val="000000"/>
        </w:rPr>
      </w:pPr>
      <w:r>
        <w:rPr>
          <w:rFonts w:ascii="Bookman Old Style" w:hAnsi="Bookman Old Style"/>
          <w:color w:val="000000"/>
        </w:rPr>
        <w:t>2</w:t>
      </w:r>
      <w:r w:rsidR="00434D0D">
        <w:rPr>
          <w:rFonts w:ascii="Bookman Old Style" w:hAnsi="Bookman Old Style"/>
          <w:color w:val="000000"/>
        </w:rPr>
        <w:t>)</w:t>
      </w:r>
      <w:r>
        <w:rPr>
          <w:rFonts w:ascii="Bookman Old Style" w:hAnsi="Bookman Old Style"/>
          <w:color w:val="000000"/>
        </w:rPr>
        <w:t>.</w:t>
      </w:r>
      <w:r w:rsidR="00027E23" w:rsidRPr="007E2F54">
        <w:rPr>
          <w:rFonts w:ascii="Bookman Old Style" w:hAnsi="Bookman Old Style"/>
          <w:color w:val="000000"/>
        </w:rPr>
        <w:t xml:space="preserve">jeżeli urzędującego członka jego organu zarządzającego lub nadzorczego, wspólnika spółki w spółce jawnej lub partnerskiej albo komplementariusza </w:t>
      </w:r>
      <w:r w:rsidR="00027E23" w:rsidRPr="007E2F54">
        <w:rPr>
          <w:rFonts w:ascii="Bookman Old Style" w:hAnsi="Bookman Old Style"/>
          <w:color w:val="000000"/>
        </w:rPr>
        <w:br/>
        <w:t xml:space="preserve">w spółce komandytowej lub komandytowo-akcyjnej lub prokurenta prawomocnie skazano za przestępstwo, o którym mowa w pkt 1; </w:t>
      </w:r>
    </w:p>
    <w:p w14:paraId="1652DF98" w14:textId="77777777" w:rsidR="00027E23" w:rsidRPr="00434D0D" w:rsidRDefault="00434D0D" w:rsidP="00434D0D">
      <w:pPr>
        <w:autoSpaceDE w:val="0"/>
        <w:autoSpaceDN w:val="0"/>
        <w:spacing w:line="276" w:lineRule="auto"/>
        <w:jc w:val="both"/>
        <w:rPr>
          <w:rFonts w:ascii="Bookman Old Style" w:hAnsi="Bookman Old Style"/>
          <w:color w:val="000000"/>
        </w:rPr>
      </w:pPr>
      <w:r>
        <w:rPr>
          <w:rFonts w:ascii="Bookman Old Style" w:hAnsi="Bookman Old Style"/>
          <w:color w:val="000000"/>
        </w:rPr>
        <w:t>3)</w:t>
      </w:r>
      <w:r w:rsidR="00027E23" w:rsidRPr="00434D0D">
        <w:rPr>
          <w:rFonts w:ascii="Bookman Old Style" w:hAnsi="Bookman Old Style"/>
          <w:color w:val="000000"/>
        </w:rPr>
        <w:t xml:space="preserve">wobec którego wydano prawomocny wyrok sądu lub ostateczną decyzję administracyjną o zaleganiu z uiszczeniem podatków, opłat lub składek na ubezpieczenie społeczne lub zdrowotne, chyba że </w:t>
      </w:r>
      <w:r w:rsidR="003B673A" w:rsidRPr="00434D0D">
        <w:rPr>
          <w:rFonts w:ascii="Bookman Old Style" w:hAnsi="Bookman Old Style"/>
          <w:color w:val="000000"/>
        </w:rPr>
        <w:t xml:space="preserve">Wykonawca </w:t>
      </w:r>
      <w:r w:rsidR="00027E23" w:rsidRPr="00434D0D">
        <w:rPr>
          <w:rFonts w:ascii="Bookman Old Style" w:hAnsi="Bookman Old Style"/>
          <w:color w:val="000000"/>
        </w:rPr>
        <w:t xml:space="preserve">odpowiednio przed upływem terminu do składania wniosków o dopuszczenie do udziału </w:t>
      </w:r>
      <w:r w:rsidR="00027E23" w:rsidRPr="00434D0D">
        <w:rPr>
          <w:rFonts w:ascii="Bookman Old Style" w:hAnsi="Bookman Old Style"/>
          <w:color w:val="000000"/>
        </w:rPr>
        <w:br/>
        <w:t xml:space="preserve">w postępowaniu albo przed upływem terminu składania ofert dokonał płatności należnych podatków, opłat lub składek na ubezpieczenie społeczne lub zdrowotne wraz z odsetkami lub grzywnami lub zawarł wiążące porozumienie w sprawie spłaty tych należności; </w:t>
      </w:r>
    </w:p>
    <w:p w14:paraId="04588E7B" w14:textId="77777777" w:rsidR="00027E23" w:rsidRPr="00434D0D" w:rsidRDefault="00434D0D" w:rsidP="00434D0D">
      <w:pPr>
        <w:autoSpaceDE w:val="0"/>
        <w:autoSpaceDN w:val="0"/>
        <w:spacing w:line="276" w:lineRule="auto"/>
        <w:jc w:val="both"/>
        <w:rPr>
          <w:rFonts w:ascii="Bookman Old Style" w:hAnsi="Bookman Old Style"/>
          <w:color w:val="000000"/>
        </w:rPr>
      </w:pPr>
      <w:r>
        <w:rPr>
          <w:rFonts w:ascii="Bookman Old Style" w:hAnsi="Bookman Old Style"/>
          <w:color w:val="000000"/>
        </w:rPr>
        <w:t>4)</w:t>
      </w:r>
      <w:r w:rsidR="00027E23" w:rsidRPr="00434D0D">
        <w:rPr>
          <w:rFonts w:ascii="Bookman Old Style" w:hAnsi="Bookman Old Style"/>
          <w:color w:val="000000"/>
        </w:rPr>
        <w:t>wobec którego prawomocnie</w:t>
      </w:r>
      <w:r w:rsidR="00027E23" w:rsidRPr="00434D0D">
        <w:rPr>
          <w:rFonts w:ascii="Bookman Old Style" w:hAnsi="Bookman Old Style"/>
          <w:b/>
          <w:bCs/>
          <w:color w:val="000000"/>
        </w:rPr>
        <w:t xml:space="preserve"> </w:t>
      </w:r>
      <w:r w:rsidR="00027E23" w:rsidRPr="00434D0D">
        <w:rPr>
          <w:rFonts w:ascii="Bookman Old Style" w:hAnsi="Bookman Old Style"/>
          <w:color w:val="000000"/>
        </w:rPr>
        <w:t xml:space="preserve">orzeczono zakaz ubiegania się o zamówienia publiczne; </w:t>
      </w:r>
    </w:p>
    <w:p w14:paraId="545ECA5E" w14:textId="77777777" w:rsidR="00027E23" w:rsidRPr="00434D0D" w:rsidRDefault="00434D0D" w:rsidP="00434D0D">
      <w:pPr>
        <w:autoSpaceDE w:val="0"/>
        <w:autoSpaceDN w:val="0"/>
        <w:spacing w:line="276" w:lineRule="auto"/>
        <w:jc w:val="both"/>
        <w:rPr>
          <w:rFonts w:ascii="Bookman Old Style" w:hAnsi="Bookman Old Style"/>
          <w:color w:val="000000"/>
        </w:rPr>
      </w:pPr>
      <w:r>
        <w:rPr>
          <w:rFonts w:ascii="Bookman Old Style" w:hAnsi="Bookman Old Style"/>
          <w:color w:val="000000"/>
        </w:rPr>
        <w:lastRenderedPageBreak/>
        <w:t>5)</w:t>
      </w:r>
      <w:r w:rsidR="00027E23" w:rsidRPr="00434D0D">
        <w:rPr>
          <w:rFonts w:ascii="Bookman Old Style" w:hAnsi="Bookman Old Style"/>
          <w:color w:val="000000"/>
        </w:rPr>
        <w:t xml:space="preserve">jeżeli zamawiający może stwierdzić, na podstawie wiarygodnych przesłanek, że </w:t>
      </w:r>
      <w:r w:rsidR="003B673A" w:rsidRPr="00434D0D">
        <w:rPr>
          <w:rFonts w:ascii="Bookman Old Style" w:hAnsi="Bookman Old Style"/>
          <w:color w:val="000000"/>
        </w:rPr>
        <w:t xml:space="preserve">Wykonawca </w:t>
      </w:r>
      <w:r w:rsidR="00027E23" w:rsidRPr="00434D0D">
        <w:rPr>
          <w:rFonts w:ascii="Bookman Old Style" w:hAnsi="Bookman Old Style"/>
          <w:color w:val="000000"/>
        </w:rPr>
        <w:t xml:space="preserve">zawarł z innymi </w:t>
      </w:r>
      <w:r w:rsidR="003B673A" w:rsidRPr="00434D0D">
        <w:rPr>
          <w:rFonts w:ascii="Bookman Old Style" w:hAnsi="Bookman Old Style"/>
          <w:color w:val="000000"/>
        </w:rPr>
        <w:t xml:space="preserve">Wykonawcami </w:t>
      </w:r>
      <w:r w:rsidR="00027E23" w:rsidRPr="00434D0D">
        <w:rPr>
          <w:rFonts w:ascii="Bookman Old Style" w:hAnsi="Bookman Old Style"/>
          <w:color w:val="000000"/>
        </w:rPr>
        <w:t xml:space="preserve">porozumienie mające na celu zakłócenie konkurencji, w </w:t>
      </w:r>
      <w:r w:rsidR="00E81A29" w:rsidRPr="00434D0D">
        <w:rPr>
          <w:rFonts w:ascii="Bookman Old Style" w:hAnsi="Bookman Old Style"/>
          <w:color w:val="000000"/>
        </w:rPr>
        <w:t>szczególności,</w:t>
      </w:r>
      <w:r w:rsidR="00027E23" w:rsidRPr="00434D0D">
        <w:rPr>
          <w:rFonts w:ascii="Bookman Old Style" w:hAnsi="Bookman Old Style"/>
          <w:color w:val="000000"/>
        </w:rPr>
        <w:t xml:space="preserve">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 </w:t>
      </w:r>
    </w:p>
    <w:p w14:paraId="53864F24" w14:textId="77777777" w:rsidR="00027E23" w:rsidRPr="00434D0D" w:rsidRDefault="00434D0D" w:rsidP="00434D0D">
      <w:pPr>
        <w:autoSpaceDE w:val="0"/>
        <w:autoSpaceDN w:val="0"/>
        <w:spacing w:line="276" w:lineRule="auto"/>
        <w:jc w:val="both"/>
        <w:rPr>
          <w:rFonts w:ascii="Bookman Old Style" w:hAnsi="Bookman Old Style"/>
          <w:color w:val="000000"/>
        </w:rPr>
      </w:pPr>
      <w:r>
        <w:rPr>
          <w:rFonts w:ascii="Bookman Old Style" w:hAnsi="Bookman Old Style"/>
          <w:color w:val="000000"/>
        </w:rPr>
        <w:t>6)</w:t>
      </w:r>
      <w:r w:rsidR="00027E23" w:rsidRPr="00434D0D">
        <w:rPr>
          <w:rFonts w:ascii="Bookman Old Style" w:hAnsi="Bookman Old Style"/>
          <w:color w:val="000000"/>
        </w:rPr>
        <w:t xml:space="preserve">jeżeli, w przypadkach, o których mowa w art. 85 ust. 1, doszło do zakłócenia konkurencji wynikającego z wcześniejszego zaangażowania tego </w:t>
      </w:r>
      <w:r w:rsidR="003B673A" w:rsidRPr="00434D0D">
        <w:rPr>
          <w:rFonts w:ascii="Bookman Old Style" w:hAnsi="Bookman Old Style"/>
          <w:color w:val="000000"/>
        </w:rPr>
        <w:t xml:space="preserve">Wykonawcy </w:t>
      </w:r>
      <w:r w:rsidR="00027E23" w:rsidRPr="00434D0D">
        <w:rPr>
          <w:rFonts w:ascii="Bookman Old Style" w:hAnsi="Bookman Old Style"/>
          <w:color w:val="000000"/>
        </w:rPr>
        <w:t xml:space="preserve">lub podmiotu, który należy z </w:t>
      </w:r>
      <w:r w:rsidR="003B673A" w:rsidRPr="00434D0D">
        <w:rPr>
          <w:rFonts w:ascii="Bookman Old Style" w:hAnsi="Bookman Old Style"/>
          <w:color w:val="000000"/>
        </w:rPr>
        <w:t xml:space="preserve">Wykonawcą </w:t>
      </w:r>
      <w:r w:rsidR="00027E23" w:rsidRPr="00434D0D">
        <w:rPr>
          <w:rFonts w:ascii="Bookman Old Style" w:hAnsi="Bookman Old Style"/>
          <w:color w:val="000000"/>
        </w:rPr>
        <w:t xml:space="preserve">do tej samej grupy kapitałowej </w:t>
      </w:r>
      <w:r w:rsidR="00027E23" w:rsidRPr="00434D0D">
        <w:rPr>
          <w:rFonts w:ascii="Bookman Old Style" w:hAnsi="Bookman Old Style"/>
          <w:color w:val="000000"/>
        </w:rPr>
        <w:br/>
        <w:t xml:space="preserve">w rozumieniu ustawy z dnia 16 lutego 2007 r. o ochronie konkurencji </w:t>
      </w:r>
      <w:r w:rsidR="00027E23" w:rsidRPr="00434D0D">
        <w:rPr>
          <w:rFonts w:ascii="Bookman Old Style" w:hAnsi="Bookman Old Style"/>
          <w:color w:val="000000"/>
        </w:rPr>
        <w:br/>
        <w:t xml:space="preserve">i konsumentów, chyba że spowodowane tym zakłócenie konkurencji może być wyeliminowane w inny sposób niż przez wykluczenie </w:t>
      </w:r>
      <w:r w:rsidR="003B673A" w:rsidRPr="00434D0D">
        <w:rPr>
          <w:rFonts w:ascii="Bookman Old Style" w:hAnsi="Bookman Old Style"/>
          <w:color w:val="000000"/>
        </w:rPr>
        <w:t xml:space="preserve">Wykonawcy </w:t>
      </w:r>
      <w:r w:rsidR="00DB54D2" w:rsidRPr="00434D0D">
        <w:rPr>
          <w:rFonts w:ascii="Bookman Old Style" w:hAnsi="Bookman Old Style"/>
          <w:color w:val="000000"/>
        </w:rPr>
        <w:br/>
      </w:r>
      <w:r w:rsidR="00027E23" w:rsidRPr="00434D0D">
        <w:rPr>
          <w:rFonts w:ascii="Bookman Old Style" w:hAnsi="Bookman Old Style"/>
          <w:color w:val="000000"/>
        </w:rPr>
        <w:t>z udziału w postępowaniu o udzielenie zamówienia.</w:t>
      </w:r>
    </w:p>
    <w:p w14:paraId="6296ED7F" w14:textId="77777777" w:rsidR="0019030A" w:rsidRPr="00434D0D" w:rsidRDefault="00434D0D" w:rsidP="00434D0D">
      <w:pPr>
        <w:autoSpaceDE w:val="0"/>
        <w:autoSpaceDN w:val="0"/>
        <w:spacing w:line="276" w:lineRule="auto"/>
        <w:jc w:val="both"/>
        <w:rPr>
          <w:rFonts w:ascii="Bookman Old Style" w:hAnsi="Bookman Old Style"/>
          <w:color w:val="000000"/>
        </w:rPr>
      </w:pPr>
      <w:r>
        <w:rPr>
          <w:rFonts w:ascii="Bookman Old Style" w:hAnsi="Bookman Old Style"/>
          <w:color w:val="000000"/>
        </w:rPr>
        <w:t>7)</w:t>
      </w:r>
      <w:r w:rsidR="0019030A" w:rsidRPr="00434D0D">
        <w:rPr>
          <w:rFonts w:ascii="Bookman Old Style" w:hAnsi="Bookman Old Style"/>
          <w:color w:val="000000"/>
        </w:rPr>
        <w:t xml:space="preserve">Który naruszył obowiązki dotyczące płatności podatków, opłat lub składek na ubezpieczenia społeczne lub zdrowotne, z wyjątkiem przypadku, o którym mowa w art. 108 ust. 1 pkt. 3, chyba że wykonawca odpowiednio przed upływem terminu do składania ofert dokonał płatności należnych podatków, opłat lub składek na ubezpieczenia społeczne lub zdrowotne wraz z odsetkami lub grzywnami lub zawarł wiążące porozumienie w sprawie spłaty tych należności. </w:t>
      </w:r>
    </w:p>
    <w:p w14:paraId="5321FDAC" w14:textId="77777777" w:rsidR="0019030A" w:rsidRPr="00434D0D" w:rsidRDefault="00434D0D" w:rsidP="00434D0D">
      <w:pPr>
        <w:autoSpaceDE w:val="0"/>
        <w:autoSpaceDN w:val="0"/>
        <w:spacing w:line="276" w:lineRule="auto"/>
        <w:jc w:val="both"/>
        <w:rPr>
          <w:rFonts w:ascii="Bookman Old Style" w:hAnsi="Bookman Old Style"/>
          <w:color w:val="000000"/>
        </w:rPr>
      </w:pPr>
      <w:r>
        <w:rPr>
          <w:rFonts w:ascii="Bookman Old Style" w:hAnsi="Bookman Old Style"/>
          <w:color w:val="000000"/>
        </w:rPr>
        <w:t>8)</w:t>
      </w:r>
      <w:r w:rsidR="0019030A" w:rsidRPr="00434D0D">
        <w:rPr>
          <w:rFonts w:ascii="Bookman Old Style" w:hAnsi="Bookman Old Style"/>
          <w:color w:val="000000"/>
        </w:rPr>
        <w:t xml:space="preserve">W stosunku do którego otwarto likwidację, ogłoszono upadłość, którego aktywami zarządza likwidator lub sąd, zawarł układ z wierzycielami, którego działalność gospodarcza jest zawieszona lub znajduje się on w innego tego rodzaju sytuacji wynikającej z podobnej procedury przewidzianej w przepisach miejsca wszczęcia tej procedury. </w:t>
      </w:r>
    </w:p>
    <w:p w14:paraId="5A0D95D6" w14:textId="77777777" w:rsidR="0019030A" w:rsidRPr="00434D0D" w:rsidRDefault="00434D0D" w:rsidP="00434D0D">
      <w:pPr>
        <w:autoSpaceDE w:val="0"/>
        <w:autoSpaceDN w:val="0"/>
        <w:spacing w:line="276" w:lineRule="auto"/>
        <w:jc w:val="both"/>
        <w:rPr>
          <w:rFonts w:ascii="Bookman Old Style" w:hAnsi="Bookman Old Style"/>
          <w:color w:val="000000"/>
        </w:rPr>
      </w:pPr>
      <w:r>
        <w:rPr>
          <w:rFonts w:ascii="Bookman Old Style" w:hAnsi="Bookman Old Style"/>
          <w:color w:val="000000"/>
        </w:rPr>
        <w:t>9)</w:t>
      </w:r>
      <w:r w:rsidR="0019030A" w:rsidRPr="00434D0D">
        <w:rPr>
          <w:rFonts w:ascii="Bookman Old Style" w:hAnsi="Bookman Old Style"/>
          <w:color w:val="000000"/>
        </w:rPr>
        <w:t>Który z przyczyn leżących po jego stronie, w znacznym stopniu lub zakresie nie wykonał lub nienależycie wykonał albo długotrwale nienależycie wykonywał istotne zobowiązanie wynikające z wcześniejszej umowy w sprawie zamówienia publicznego, co doprowadziło do wypowiedzenia lub odstąpienia od umowy, odszkodowania, wykonania zastępczego lub realizacji uprawnień z tytułu rękojmi za wady</w:t>
      </w:r>
    </w:p>
    <w:p w14:paraId="563A113A" w14:textId="77777777" w:rsidR="0019030A" w:rsidRPr="0019030A" w:rsidRDefault="0019030A">
      <w:pPr>
        <w:pStyle w:val="Akapitzlist"/>
        <w:numPr>
          <w:ilvl w:val="3"/>
          <w:numId w:val="8"/>
        </w:numPr>
        <w:spacing w:line="276" w:lineRule="auto"/>
        <w:ind w:left="426" w:hanging="426"/>
        <w:jc w:val="both"/>
        <w:rPr>
          <w:rFonts w:ascii="Bookman Old Style" w:hAnsi="Bookman Old Style"/>
          <w:color w:val="000000"/>
        </w:rPr>
      </w:pPr>
      <w:r>
        <w:rPr>
          <w:rFonts w:ascii="Bookman Old Style" w:hAnsi="Bookman Old Style"/>
          <w:color w:val="000000"/>
        </w:rPr>
        <w:t xml:space="preserve">Z postępowania o udzielenie zamówienia </w:t>
      </w:r>
      <w:r w:rsidRPr="0019030A">
        <w:rPr>
          <w:rFonts w:ascii="Bookman Old Style" w:hAnsi="Bookman Old Style"/>
          <w:color w:val="000000"/>
        </w:rPr>
        <w:t>wyklucza się wykonawcę w stosunku do którego zachodzi którakolwiek z okoliczności, o której mowa w art. 7 ust. 1 ustawy z dnia 13 kwietnia 2022r. o szczególnych rozwiązaniach w zakresie przeciwdziałania wspieraniu agresji na Ukrainę oraz służących ochronie bezpieczeństwa narodowego, stanowiącej, iż z postępowania o udzielenie zamówienia publicznego wyklucza się:</w:t>
      </w:r>
    </w:p>
    <w:p w14:paraId="0CB3B9C9" w14:textId="77777777" w:rsidR="0019030A" w:rsidRPr="0019030A" w:rsidRDefault="0019030A" w:rsidP="00434D0D">
      <w:pPr>
        <w:pStyle w:val="Akapitzlist"/>
        <w:spacing w:line="276" w:lineRule="auto"/>
        <w:ind w:left="142"/>
        <w:jc w:val="both"/>
        <w:rPr>
          <w:rFonts w:ascii="Bookman Old Style" w:hAnsi="Bookman Old Style"/>
          <w:color w:val="000000"/>
        </w:rPr>
      </w:pPr>
      <w:r w:rsidRPr="0019030A">
        <w:rPr>
          <w:rFonts w:ascii="Bookman Old Style" w:hAnsi="Bookman Old Style"/>
          <w:color w:val="000000"/>
        </w:rPr>
        <w:t>1)</w:t>
      </w:r>
      <w:r w:rsidRPr="0019030A">
        <w:rPr>
          <w:rFonts w:ascii="Bookman Old Style" w:hAnsi="Bookman Old Style"/>
          <w:color w:val="000000"/>
        </w:rPr>
        <w:tab/>
        <w:t xml:space="preserve">Wykonawcę oraz uczestnika konkursu wymienionego w wykazach określonych w rozporządzeniu 765/2006 i rozporządzeniu 269/2014 albo </w:t>
      </w:r>
      <w:r w:rsidRPr="0019030A">
        <w:rPr>
          <w:rFonts w:ascii="Bookman Old Style" w:hAnsi="Bookman Old Style"/>
          <w:color w:val="000000"/>
        </w:rPr>
        <w:lastRenderedPageBreak/>
        <w:t xml:space="preserve">wpisanego na listę na podstawie decyzji w sprawie wpisu  na listę rozstrzygającej o zastosowaniu środka , o którym mowa w art. 1 pkt. 3 ustawy; </w:t>
      </w:r>
    </w:p>
    <w:p w14:paraId="65EB1415" w14:textId="77777777" w:rsidR="0019030A" w:rsidRPr="0019030A" w:rsidRDefault="0019030A" w:rsidP="0019030A">
      <w:pPr>
        <w:spacing w:line="276" w:lineRule="auto"/>
        <w:jc w:val="both"/>
        <w:rPr>
          <w:rFonts w:ascii="Bookman Old Style" w:hAnsi="Bookman Old Style"/>
          <w:color w:val="000000"/>
        </w:rPr>
      </w:pPr>
      <w:r w:rsidRPr="0019030A">
        <w:rPr>
          <w:rFonts w:ascii="Bookman Old Style" w:hAnsi="Bookman Old Style"/>
          <w:color w:val="000000"/>
        </w:rPr>
        <w:t>2)</w:t>
      </w:r>
      <w:r w:rsidRPr="0019030A">
        <w:rPr>
          <w:rFonts w:ascii="Bookman Old Style" w:hAnsi="Bookman Old Style"/>
          <w:color w:val="000000"/>
        </w:rPr>
        <w:tab/>
        <w:t xml:space="preserve">Wykonawcę oraz uczestnika konkursu, którego beneficjentem rzeczywistym w rozumieniu ustawy z dnia 1 marca 2018r. o przeciwdziałaniu praniu pieniędzy oraz finansowaniu terroryzmu (Dz. U. z 2022r. poz. 593 i 655) jest osoba wymieniona w wykazach określonych w rozporządzeniu 765/2006 i rozporządzeniu 269/2014 albo wpisana na listę lub będąca takim beneficjentem rzeczywistym od dnia 24 lutego 2022r., o ile została wpisana na listę na podstawie decyzji w sprawie wpisu na listę rozstrzygającej o zastosowaniu środka, o którym mowa w art. 1 pkt. 3 ustawy; </w:t>
      </w:r>
    </w:p>
    <w:p w14:paraId="066E4F16" w14:textId="77777777" w:rsidR="009160B4" w:rsidRPr="0019030A" w:rsidRDefault="0019030A" w:rsidP="00434D0D">
      <w:pPr>
        <w:pStyle w:val="Akapitzlist"/>
        <w:autoSpaceDE w:val="0"/>
        <w:autoSpaceDN w:val="0"/>
        <w:spacing w:line="276" w:lineRule="auto"/>
        <w:ind w:left="142"/>
        <w:jc w:val="both"/>
        <w:rPr>
          <w:rFonts w:ascii="Bookman Old Style" w:hAnsi="Bookman Old Style"/>
        </w:rPr>
      </w:pPr>
      <w:r w:rsidRPr="0019030A">
        <w:rPr>
          <w:rFonts w:ascii="Bookman Old Style" w:hAnsi="Bookman Old Style"/>
          <w:color w:val="000000"/>
        </w:rPr>
        <w:t>3)</w:t>
      </w:r>
      <w:r w:rsidRPr="0019030A">
        <w:rPr>
          <w:rFonts w:ascii="Bookman Old Style" w:hAnsi="Bookman Old Style"/>
          <w:color w:val="000000"/>
        </w:rPr>
        <w:tab/>
        <w:t>Wykonawcę oraz uczestnika konkursu, którego jednostką dominującą w rozumieniu art. 3 ust. 1 pkt. 37 ustawy z dnia 29 września 1994r. o rachunkowości (Dz. U. z 2021r. poz. 217, 2105 i 2106), jest podmiot wymieniony w wykazach określonych w rozporządzeniu 765/2006 i rozporządzeniu 269/2014 albo wpisany na listę lub będący taką jednostką dominującą od dnia 24 lutego 2022r., o ile został wpisany na listę na podstawie decyzji w sprawie wpisu na listę rozstrzygającej o zastosowaniu środka, o którym mowa w art. 1 pkt. 3</w:t>
      </w:r>
      <w:r>
        <w:rPr>
          <w:rFonts w:ascii="Bookman Old Style" w:hAnsi="Bookman Old Style"/>
          <w:color w:val="000000"/>
        </w:rPr>
        <w:t xml:space="preserve"> ustawy </w:t>
      </w:r>
    </w:p>
    <w:p w14:paraId="50DCB038" w14:textId="77777777" w:rsidR="0034264F" w:rsidRPr="00256F18" w:rsidRDefault="0034264F" w:rsidP="00256F18">
      <w:pPr>
        <w:spacing w:line="276" w:lineRule="auto"/>
        <w:ind w:right="-108"/>
        <w:jc w:val="both"/>
        <w:rPr>
          <w:rFonts w:ascii="Bookman Old Style" w:hAnsi="Bookman Old Style"/>
        </w:rPr>
      </w:pPr>
    </w:p>
    <w:p w14:paraId="3D613B25" w14:textId="77777777" w:rsidR="009E73E2" w:rsidRPr="00434D0D" w:rsidRDefault="00434D0D" w:rsidP="00434D0D">
      <w:pPr>
        <w:shd w:val="clear" w:color="auto" w:fill="B2A1C7" w:themeFill="accent4" w:themeFillTint="99"/>
        <w:spacing w:line="276" w:lineRule="auto"/>
        <w:contextualSpacing/>
        <w:jc w:val="both"/>
        <w:rPr>
          <w:rFonts w:ascii="Bookman Old Style" w:hAnsi="Bookman Old Style" w:cstheme="majorBidi"/>
          <w:b/>
          <w:lang w:eastAsia="en-US"/>
        </w:rPr>
      </w:pPr>
      <w:r>
        <w:rPr>
          <w:rFonts w:ascii="Bookman Old Style" w:hAnsi="Bookman Old Style" w:cstheme="majorBidi"/>
          <w:b/>
          <w:lang w:eastAsia="en-US"/>
        </w:rPr>
        <w:t>XVIII.</w:t>
      </w:r>
      <w:r w:rsidR="00587F52" w:rsidRPr="00434D0D">
        <w:rPr>
          <w:rFonts w:ascii="Bookman Old Style" w:hAnsi="Bookman Old Style" w:cstheme="majorBidi"/>
          <w:b/>
          <w:lang w:eastAsia="en-US"/>
        </w:rPr>
        <w:t>Wymagania dotyczące wadium</w:t>
      </w:r>
    </w:p>
    <w:p w14:paraId="5626DC5F" w14:textId="77777777" w:rsidR="007B72CA" w:rsidRDefault="00A76ACB" w:rsidP="00F55670">
      <w:pPr>
        <w:autoSpaceDE w:val="0"/>
        <w:autoSpaceDN w:val="0"/>
        <w:spacing w:line="276" w:lineRule="auto"/>
        <w:jc w:val="both"/>
        <w:rPr>
          <w:rFonts w:ascii="Bookman Old Style" w:hAnsi="Bookman Old Style" w:cs="Arial"/>
        </w:rPr>
      </w:pPr>
      <w:r w:rsidRPr="007E2F54">
        <w:rPr>
          <w:rFonts w:ascii="Bookman Old Style" w:hAnsi="Bookman Old Style" w:cs="Arial"/>
        </w:rPr>
        <w:t>Zamawiający</w:t>
      </w:r>
      <w:r w:rsidR="002E44EA" w:rsidRPr="007E2F54">
        <w:rPr>
          <w:rFonts w:ascii="Bookman Old Style" w:hAnsi="Bookman Old Style" w:cs="Arial"/>
        </w:rPr>
        <w:t xml:space="preserve"> </w:t>
      </w:r>
      <w:r w:rsidR="002E44EA" w:rsidRPr="007E2F54">
        <w:rPr>
          <w:rFonts w:ascii="Bookman Old Style" w:hAnsi="Bookman Old Style" w:cs="Arial"/>
          <w:bCs/>
        </w:rPr>
        <w:t>nie wymaga</w:t>
      </w:r>
      <w:r w:rsidR="002E44EA" w:rsidRPr="007E2F54">
        <w:rPr>
          <w:rFonts w:ascii="Bookman Old Style" w:hAnsi="Bookman Old Style" w:cs="Arial"/>
        </w:rPr>
        <w:t xml:space="preserve"> wniesienia wadium. </w:t>
      </w:r>
    </w:p>
    <w:p w14:paraId="2BE111DD" w14:textId="77777777" w:rsidR="00256F18" w:rsidRPr="00256F18" w:rsidRDefault="00256F18" w:rsidP="00256F18">
      <w:pPr>
        <w:spacing w:line="276" w:lineRule="auto"/>
        <w:ind w:right="-108"/>
        <w:jc w:val="both"/>
        <w:rPr>
          <w:rFonts w:ascii="Bookman Old Style" w:hAnsi="Bookman Old Style" w:cs="Arial"/>
        </w:rPr>
      </w:pPr>
    </w:p>
    <w:p w14:paraId="74770D98" w14:textId="77777777" w:rsidR="008B2B58" w:rsidRPr="00256F18" w:rsidRDefault="008B2B58" w:rsidP="00434D0D">
      <w:pPr>
        <w:pStyle w:val="Akapitzlist"/>
        <w:numPr>
          <w:ilvl w:val="1"/>
          <w:numId w:val="33"/>
        </w:numPr>
        <w:shd w:val="clear" w:color="auto" w:fill="FBD4B4" w:themeFill="accent6" w:themeFillTint="66"/>
        <w:spacing w:line="276" w:lineRule="auto"/>
        <w:ind w:left="709"/>
        <w:contextualSpacing/>
        <w:jc w:val="both"/>
        <w:rPr>
          <w:rFonts w:ascii="Bookman Old Style" w:hAnsi="Bookman Old Style" w:cstheme="majorBidi"/>
          <w:b/>
          <w:lang w:eastAsia="en-US"/>
        </w:rPr>
      </w:pPr>
      <w:r w:rsidRPr="00256F18">
        <w:rPr>
          <w:rFonts w:ascii="Bookman Old Style" w:hAnsi="Bookman Old Style" w:cstheme="majorBidi"/>
          <w:b/>
          <w:lang w:eastAsia="en-US"/>
        </w:rPr>
        <w:t xml:space="preserve">Zabezpieczenie należytego wykonania umowy </w:t>
      </w:r>
    </w:p>
    <w:p w14:paraId="165176E8" w14:textId="77777777" w:rsidR="004646FB" w:rsidRPr="00434D0D" w:rsidRDefault="008B2B58" w:rsidP="00434D0D">
      <w:pPr>
        <w:spacing w:line="276" w:lineRule="auto"/>
        <w:ind w:right="-108"/>
        <w:jc w:val="both"/>
        <w:rPr>
          <w:rFonts w:ascii="Bookman Old Style" w:hAnsi="Bookman Old Style"/>
        </w:rPr>
      </w:pPr>
      <w:r w:rsidRPr="007E2F54">
        <w:rPr>
          <w:rFonts w:ascii="Bookman Old Style" w:hAnsi="Bookman Old Style"/>
        </w:rPr>
        <w:t>Zamawiający nie wymaga wniesienia zabezpieczenia należytego wykonania umowy.</w:t>
      </w:r>
    </w:p>
    <w:sectPr w:rsidR="004646FB" w:rsidRPr="00434D0D" w:rsidSect="00DF3706">
      <w:headerReference w:type="default" r:id="rId15"/>
      <w:pgSz w:w="11906" w:h="16838"/>
      <w:pgMar w:top="1418" w:right="1134"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7A4109" w14:textId="77777777" w:rsidR="00680385" w:rsidRDefault="00680385" w:rsidP="000F1DCF">
      <w:r>
        <w:separator/>
      </w:r>
    </w:p>
  </w:endnote>
  <w:endnote w:type="continuationSeparator" w:id="0">
    <w:p w14:paraId="0FC3B909" w14:textId="77777777" w:rsidR="00680385" w:rsidRDefault="00680385" w:rsidP="000F1DCF">
      <w:r>
        <w:continuationSeparator/>
      </w:r>
    </w:p>
  </w:endnote>
  <w:endnote w:type="continuationNotice" w:id="1">
    <w:p w14:paraId="6EF08FAA" w14:textId="77777777" w:rsidR="00680385" w:rsidRDefault="006803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ookman Old Style">
    <w:panose1 w:val="02050604050505020204"/>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
    <w:altName w:val="Times New Roman"/>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BookmanOldStyle">
    <w:altName w:val="Calibri"/>
    <w:panose1 w:val="00000000000000000000"/>
    <w:charset w:val="EE"/>
    <w:family w:val="auto"/>
    <w:notTrueType/>
    <w:pitch w:val="default"/>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4B7154" w14:textId="77777777" w:rsidR="00680385" w:rsidRDefault="00680385" w:rsidP="000F1DCF">
      <w:r>
        <w:separator/>
      </w:r>
    </w:p>
  </w:footnote>
  <w:footnote w:type="continuationSeparator" w:id="0">
    <w:p w14:paraId="384153F5" w14:textId="77777777" w:rsidR="00680385" w:rsidRDefault="00680385" w:rsidP="000F1DCF">
      <w:r>
        <w:continuationSeparator/>
      </w:r>
    </w:p>
  </w:footnote>
  <w:footnote w:type="continuationNotice" w:id="1">
    <w:p w14:paraId="2BCBF7DF" w14:textId="77777777" w:rsidR="00680385" w:rsidRDefault="006803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8551990"/>
      <w:docPartObj>
        <w:docPartGallery w:val="Page Numbers (Top of Page)"/>
        <w:docPartUnique/>
      </w:docPartObj>
    </w:sdtPr>
    <w:sdtEndPr/>
    <w:sdtContent>
      <w:p w14:paraId="121C5BFC" w14:textId="77777777" w:rsidR="006A0D28" w:rsidRDefault="006A0D28">
        <w:pPr>
          <w:pStyle w:val="Nagwek"/>
          <w:jc w:val="right"/>
        </w:pPr>
      </w:p>
      <w:p w14:paraId="65018858" w14:textId="77777777" w:rsidR="006A0D28" w:rsidRDefault="00D931C5">
        <w:pPr>
          <w:pStyle w:val="Nagwek"/>
          <w:jc w:val="right"/>
        </w:pPr>
        <w:r>
          <w:rPr>
            <w:noProof/>
          </w:rPr>
          <w:drawing>
            <wp:inline distT="0" distB="0" distL="0" distR="0" wp14:anchorId="54B93809" wp14:editId="60A78AA8">
              <wp:extent cx="5907405" cy="59118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7405" cy="591185"/>
                      </a:xfrm>
                      <a:prstGeom prst="rect">
                        <a:avLst/>
                      </a:prstGeom>
                      <a:noFill/>
                    </pic:spPr>
                  </pic:pic>
                </a:graphicData>
              </a:graphic>
            </wp:inline>
          </w:drawing>
        </w:r>
        <w:r w:rsidR="00373A4D">
          <w:fldChar w:fldCharType="begin"/>
        </w:r>
        <w:r w:rsidR="006A0D28">
          <w:instrText>PAGE   \* MERGEFORMAT</w:instrText>
        </w:r>
        <w:r w:rsidR="00373A4D">
          <w:fldChar w:fldCharType="separate"/>
        </w:r>
        <w:r w:rsidR="00FE7B3B" w:rsidRPr="00FE7B3B">
          <w:rPr>
            <w:noProof/>
          </w:rPr>
          <w:t>1</w:t>
        </w:r>
        <w:r w:rsidR="00373A4D">
          <w:fldChar w:fldCharType="end"/>
        </w:r>
      </w:p>
    </w:sdtContent>
  </w:sdt>
  <w:p w14:paraId="06D881D9" w14:textId="77777777" w:rsidR="006A0D28" w:rsidRDefault="006A0D2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45ADF"/>
    <w:multiLevelType w:val="hybridMultilevel"/>
    <w:tmpl w:val="C7B4CA16"/>
    <w:lvl w:ilvl="0" w:tplc="A862647E">
      <w:start w:val="1"/>
      <w:numFmt w:val="decimal"/>
      <w:lvlText w:val="%1."/>
      <w:lvlJc w:val="left"/>
      <w:pPr>
        <w:ind w:left="720" w:hanging="720"/>
      </w:pPr>
      <w:rPr>
        <w:rFonts w:ascii="Bookman Old Style" w:eastAsia="Times New Roman" w:hAnsi="Bookman Old Style" w:cs="Times New Roman"/>
      </w:rPr>
    </w:lvl>
    <w:lvl w:ilvl="1" w:tplc="04150011">
      <w:start w:val="1"/>
      <w:numFmt w:val="decimal"/>
      <w:lvlText w:val="%2)"/>
      <w:lvlJc w:val="left"/>
      <w:pPr>
        <w:ind w:left="1515" w:hanging="435"/>
      </w:pPr>
      <w:rPr>
        <w:rFonts w:hint="default"/>
      </w:rPr>
    </w:lvl>
    <w:lvl w:ilvl="2" w:tplc="4E7AF370">
      <w:start w:val="1"/>
      <w:numFmt w:val="decimal"/>
      <w:lvlText w:val="%3)"/>
      <w:lvlJc w:val="left"/>
      <w:pPr>
        <w:ind w:left="2340" w:hanging="360"/>
      </w:pPr>
      <w:rPr>
        <w:rFonts w:ascii="Bookman Old Style" w:eastAsia="Times New Roman" w:hAnsi="Bookman Old Style" w:cs="Times New Roman"/>
        <w:i w:val="0"/>
        <w:iCs w:val="0"/>
        <w:sz w:val="24"/>
        <w:szCs w:val="24"/>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8DE6ACD"/>
    <w:multiLevelType w:val="hybridMultilevel"/>
    <w:tmpl w:val="EAA2E100"/>
    <w:lvl w:ilvl="0" w:tplc="04150017">
      <w:start w:val="1"/>
      <w:numFmt w:val="lowerLetter"/>
      <w:lvlText w:val="%1)"/>
      <w:lvlJc w:val="left"/>
      <w:pPr>
        <w:ind w:left="720" w:hanging="360"/>
      </w:pPr>
    </w:lvl>
    <w:lvl w:ilvl="1" w:tplc="4CB4205C">
      <w:start w:val="5"/>
      <w:numFmt w:val="decimal"/>
      <w:lvlText w:val="%2)"/>
      <w:lvlJc w:val="left"/>
      <w:pPr>
        <w:ind w:left="1440" w:hanging="360"/>
      </w:pPr>
      <w:rPr>
        <w:rFonts w:hint="default"/>
      </w:rPr>
    </w:lvl>
    <w:lvl w:ilvl="2" w:tplc="04150017">
      <w:start w:val="1"/>
      <w:numFmt w:val="lowerLetter"/>
      <w:lvlText w:val="%3)"/>
      <w:lvlJc w:val="lef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36F43ED"/>
    <w:multiLevelType w:val="hybridMultilevel"/>
    <w:tmpl w:val="31247784"/>
    <w:lvl w:ilvl="0" w:tplc="04150017">
      <w:start w:val="1"/>
      <w:numFmt w:val="lowerLetter"/>
      <w:lvlText w:val="%1)"/>
      <w:lvlJc w:val="left"/>
      <w:pPr>
        <w:ind w:left="0" w:firstLine="0"/>
      </w:pPr>
      <w:rPr>
        <w:color w:val="000000" w:themeColor="text1"/>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17D1546E"/>
    <w:multiLevelType w:val="hybridMultilevel"/>
    <w:tmpl w:val="787CB1BC"/>
    <w:lvl w:ilvl="0" w:tplc="27FC5352">
      <w:start w:val="1"/>
      <w:numFmt w:val="decimal"/>
      <w:lvlText w:val="%1."/>
      <w:lvlJc w:val="left"/>
      <w:pPr>
        <w:ind w:left="720" w:hanging="360"/>
      </w:pPr>
      <w:rPr>
        <w:b w:val="0"/>
        <w:bCs w:val="0"/>
      </w:rPr>
    </w:lvl>
    <w:lvl w:ilvl="1" w:tplc="B40EFBC8">
      <w:start w:val="1"/>
      <w:numFmt w:val="decimal"/>
      <w:lvlText w:val="%2."/>
      <w:lvlJc w:val="left"/>
      <w:pPr>
        <w:ind w:left="1440" w:hanging="360"/>
      </w:pPr>
      <w:rPr>
        <w:rFonts w:ascii="Bookman Old Style" w:eastAsia="Times New Roman" w:hAnsi="Bookman Old Style" w:cs="Times New Roman"/>
      </w:rPr>
    </w:lvl>
    <w:lvl w:ilvl="2" w:tplc="16503B96">
      <w:start w:val="11"/>
      <w:numFmt w:val="upperRoman"/>
      <w:lvlText w:val="%3."/>
      <w:lvlJc w:val="left"/>
      <w:pPr>
        <w:ind w:left="2700" w:hanging="72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B2B0216"/>
    <w:multiLevelType w:val="multilevel"/>
    <w:tmpl w:val="167E441E"/>
    <w:lvl w:ilvl="0">
      <w:start w:val="1"/>
      <w:numFmt w:val="lowerLetter"/>
      <w:lvlText w:val="%1)"/>
      <w:lvlJc w:val="left"/>
      <w:pPr>
        <w:ind w:left="0" w:firstLine="0"/>
      </w:pPr>
      <w:rPr>
        <w:b w:val="0"/>
        <w:bCs/>
        <w:sz w:val="22"/>
        <w:szCs w:val="22"/>
      </w:rPr>
    </w:lvl>
    <w:lvl w:ilvl="1">
      <w:start w:val="1"/>
      <w:numFmt w:val="decimal"/>
      <w:lvlText w:val="%2)"/>
      <w:lvlJc w:val="left"/>
      <w:pPr>
        <w:ind w:left="792" w:hanging="432"/>
      </w:pPr>
      <w:rPr>
        <w:b w:val="0"/>
        <w:sz w:val="22"/>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 w15:restartNumberingAfterBreak="0">
    <w:nsid w:val="1C622321"/>
    <w:multiLevelType w:val="hybridMultilevel"/>
    <w:tmpl w:val="ADE48328"/>
    <w:lvl w:ilvl="0" w:tplc="04150017">
      <w:start w:val="1"/>
      <w:numFmt w:val="lowerLetter"/>
      <w:lvlText w:val="%1)"/>
      <w:lvlJc w:val="left"/>
      <w:pPr>
        <w:ind w:left="0" w:firstLine="0"/>
      </w:pPr>
    </w:lvl>
    <w:lvl w:ilvl="1" w:tplc="FFFFFFFF">
      <w:start w:val="1"/>
      <w:numFmt w:val="bullet"/>
      <w:lvlText w:val="o"/>
      <w:lvlJc w:val="left"/>
      <w:pPr>
        <w:ind w:left="1872" w:hanging="360"/>
      </w:pPr>
      <w:rPr>
        <w:rFonts w:ascii="Courier New" w:hAnsi="Courier New" w:cs="Courier New" w:hint="default"/>
      </w:rPr>
    </w:lvl>
    <w:lvl w:ilvl="2" w:tplc="FFFFFFFF">
      <w:start w:val="1"/>
      <w:numFmt w:val="bullet"/>
      <w:lvlText w:val=""/>
      <w:lvlJc w:val="left"/>
      <w:pPr>
        <w:ind w:left="2592" w:hanging="360"/>
      </w:pPr>
      <w:rPr>
        <w:rFonts w:ascii="Wingdings" w:hAnsi="Wingdings" w:hint="default"/>
      </w:rPr>
    </w:lvl>
    <w:lvl w:ilvl="3" w:tplc="FFFFFFFF">
      <w:start w:val="1"/>
      <w:numFmt w:val="bullet"/>
      <w:lvlText w:val=""/>
      <w:lvlJc w:val="left"/>
      <w:pPr>
        <w:ind w:left="3312" w:hanging="360"/>
      </w:pPr>
      <w:rPr>
        <w:rFonts w:ascii="Symbol" w:hAnsi="Symbol" w:hint="default"/>
      </w:rPr>
    </w:lvl>
    <w:lvl w:ilvl="4" w:tplc="FFFFFFFF">
      <w:start w:val="1"/>
      <w:numFmt w:val="bullet"/>
      <w:lvlText w:val="o"/>
      <w:lvlJc w:val="left"/>
      <w:pPr>
        <w:ind w:left="4032" w:hanging="360"/>
      </w:pPr>
      <w:rPr>
        <w:rFonts w:ascii="Courier New" w:hAnsi="Courier New" w:cs="Courier New" w:hint="default"/>
      </w:rPr>
    </w:lvl>
    <w:lvl w:ilvl="5" w:tplc="FFFFFFFF">
      <w:start w:val="1"/>
      <w:numFmt w:val="bullet"/>
      <w:lvlText w:val=""/>
      <w:lvlJc w:val="left"/>
      <w:pPr>
        <w:ind w:left="4752" w:hanging="360"/>
      </w:pPr>
      <w:rPr>
        <w:rFonts w:ascii="Wingdings" w:hAnsi="Wingdings" w:hint="default"/>
      </w:rPr>
    </w:lvl>
    <w:lvl w:ilvl="6" w:tplc="FFFFFFFF">
      <w:start w:val="1"/>
      <w:numFmt w:val="bullet"/>
      <w:lvlText w:val=""/>
      <w:lvlJc w:val="left"/>
      <w:pPr>
        <w:ind w:left="5472" w:hanging="360"/>
      </w:pPr>
      <w:rPr>
        <w:rFonts w:ascii="Symbol" w:hAnsi="Symbol" w:hint="default"/>
      </w:rPr>
    </w:lvl>
    <w:lvl w:ilvl="7" w:tplc="FFFFFFFF">
      <w:start w:val="1"/>
      <w:numFmt w:val="bullet"/>
      <w:lvlText w:val="o"/>
      <w:lvlJc w:val="left"/>
      <w:pPr>
        <w:ind w:left="6192" w:hanging="360"/>
      </w:pPr>
      <w:rPr>
        <w:rFonts w:ascii="Courier New" w:hAnsi="Courier New" w:cs="Courier New" w:hint="default"/>
      </w:rPr>
    </w:lvl>
    <w:lvl w:ilvl="8" w:tplc="FFFFFFFF">
      <w:start w:val="1"/>
      <w:numFmt w:val="bullet"/>
      <w:lvlText w:val=""/>
      <w:lvlJc w:val="left"/>
      <w:pPr>
        <w:ind w:left="6912" w:hanging="360"/>
      </w:pPr>
      <w:rPr>
        <w:rFonts w:ascii="Wingdings" w:hAnsi="Wingdings" w:hint="default"/>
      </w:rPr>
    </w:lvl>
  </w:abstractNum>
  <w:abstractNum w:abstractNumId="6" w15:restartNumberingAfterBreak="0">
    <w:nsid w:val="1DE523C6"/>
    <w:multiLevelType w:val="hybridMultilevel"/>
    <w:tmpl w:val="2662C9C6"/>
    <w:lvl w:ilvl="0" w:tplc="2B141564">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 w15:restartNumberingAfterBreak="0">
    <w:nsid w:val="1EC77266"/>
    <w:multiLevelType w:val="hybridMultilevel"/>
    <w:tmpl w:val="FBB015C4"/>
    <w:lvl w:ilvl="0" w:tplc="04150001">
      <w:start w:val="1"/>
      <w:numFmt w:val="bullet"/>
      <w:lvlText w:val=""/>
      <w:lvlJc w:val="left"/>
      <w:pPr>
        <w:ind w:left="1068"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8" w15:restartNumberingAfterBreak="0">
    <w:nsid w:val="25AC01FC"/>
    <w:multiLevelType w:val="hybridMultilevel"/>
    <w:tmpl w:val="24ECE668"/>
    <w:lvl w:ilvl="0" w:tplc="FFFFFFFF">
      <w:start w:val="1"/>
      <w:numFmt w:val="decimal"/>
      <w:lvlText w:val="%1."/>
      <w:lvlJc w:val="left"/>
      <w:pPr>
        <w:ind w:left="360" w:hanging="360"/>
      </w:pPr>
      <w:rPr>
        <w:b w:val="0"/>
        <w:sz w:val="24"/>
      </w:rPr>
    </w:lvl>
    <w:lvl w:ilvl="1" w:tplc="FFFFFFFF">
      <w:start w:val="1"/>
      <w:numFmt w:val="lowerLetter"/>
      <w:lvlText w:val="%2."/>
      <w:lvlJc w:val="left"/>
      <w:pPr>
        <w:ind w:left="1080" w:hanging="360"/>
      </w:pPr>
    </w:lvl>
    <w:lvl w:ilvl="2" w:tplc="04150017">
      <w:start w:val="1"/>
      <w:numFmt w:val="lowerLetter"/>
      <w:lvlText w:val="%3)"/>
      <w:lvlJc w:val="left"/>
      <w:pPr>
        <w:ind w:left="5542" w:hanging="360"/>
      </w:pPr>
    </w:lvl>
    <w:lvl w:ilvl="3" w:tplc="AF4A5776">
      <w:start w:val="1"/>
      <w:numFmt w:val="decimal"/>
      <w:lvlText w:val="%4."/>
      <w:lvlJc w:val="left"/>
      <w:pPr>
        <w:ind w:left="2520" w:hanging="360"/>
      </w:pPr>
      <w:rPr>
        <w:b w:val="0"/>
        <w:bCs/>
        <w:i w:val="0"/>
        <w:iCs/>
      </w:r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9" w15:restartNumberingAfterBreak="0">
    <w:nsid w:val="27970914"/>
    <w:multiLevelType w:val="multilevel"/>
    <w:tmpl w:val="B27CAB40"/>
    <w:lvl w:ilvl="0">
      <w:start w:val="1"/>
      <w:numFmt w:val="decimal"/>
      <w:lvlText w:val="%1."/>
      <w:lvlJc w:val="left"/>
      <w:pPr>
        <w:ind w:left="450" w:hanging="450"/>
      </w:pPr>
      <w:rPr>
        <w:rFonts w:hint="default"/>
        <w:b w:val="0"/>
        <w:bCs/>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1080" w:hanging="1080"/>
      </w:pPr>
      <w:rPr>
        <w:rFonts w:ascii="Bookman Old Style" w:eastAsiaTheme="majorEastAsia" w:hAnsi="Bookman Old Style" w:cs="Times New Roman"/>
        <w:b w:val="0"/>
        <w:bCs/>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B8D6B55"/>
    <w:multiLevelType w:val="hybridMultilevel"/>
    <w:tmpl w:val="30C41414"/>
    <w:lvl w:ilvl="0" w:tplc="A8C068B6">
      <w:start w:val="1"/>
      <w:numFmt w:val="upperLetter"/>
      <w:lvlText w:val="%1."/>
      <w:lvlJc w:val="left"/>
      <w:pPr>
        <w:ind w:left="1068" w:hanging="360"/>
      </w:pPr>
      <w:rPr>
        <w:rFonts w:ascii="Bookman Old Style" w:eastAsia="Times New Roman" w:hAnsi="Bookman Old Style" w:cs="Times New Roman"/>
        <w:b w:val="0"/>
        <w:sz w:val="24"/>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1" w15:restartNumberingAfterBreak="0">
    <w:nsid w:val="2CC41A67"/>
    <w:multiLevelType w:val="hybridMultilevel"/>
    <w:tmpl w:val="EC2E624E"/>
    <w:lvl w:ilvl="0" w:tplc="B4B88658">
      <w:start w:val="1"/>
      <w:numFmt w:val="lowerLetter"/>
      <w:lvlText w:val="%1)"/>
      <w:lvlJc w:val="left"/>
      <w:pPr>
        <w:ind w:left="2340" w:hanging="360"/>
      </w:pPr>
      <w:rPr>
        <w:color w:val="auto"/>
      </w:rPr>
    </w:lvl>
    <w:lvl w:ilvl="1" w:tplc="04150019" w:tentative="1">
      <w:start w:val="1"/>
      <w:numFmt w:val="lowerLetter"/>
      <w:lvlText w:val="%2."/>
      <w:lvlJc w:val="left"/>
      <w:pPr>
        <w:ind w:left="3060" w:hanging="360"/>
      </w:pPr>
    </w:lvl>
    <w:lvl w:ilvl="2" w:tplc="0415001B" w:tentative="1">
      <w:start w:val="1"/>
      <w:numFmt w:val="lowerRoman"/>
      <w:lvlText w:val="%3."/>
      <w:lvlJc w:val="right"/>
      <w:pPr>
        <w:ind w:left="3780" w:hanging="180"/>
      </w:pPr>
    </w:lvl>
    <w:lvl w:ilvl="3" w:tplc="0415000F" w:tentative="1">
      <w:start w:val="1"/>
      <w:numFmt w:val="decimal"/>
      <w:lvlText w:val="%4."/>
      <w:lvlJc w:val="left"/>
      <w:pPr>
        <w:ind w:left="4500" w:hanging="360"/>
      </w:pPr>
    </w:lvl>
    <w:lvl w:ilvl="4" w:tplc="04150019" w:tentative="1">
      <w:start w:val="1"/>
      <w:numFmt w:val="lowerLetter"/>
      <w:lvlText w:val="%5."/>
      <w:lvlJc w:val="left"/>
      <w:pPr>
        <w:ind w:left="5220" w:hanging="360"/>
      </w:pPr>
    </w:lvl>
    <w:lvl w:ilvl="5" w:tplc="0415001B" w:tentative="1">
      <w:start w:val="1"/>
      <w:numFmt w:val="lowerRoman"/>
      <w:lvlText w:val="%6."/>
      <w:lvlJc w:val="right"/>
      <w:pPr>
        <w:ind w:left="5940" w:hanging="180"/>
      </w:pPr>
    </w:lvl>
    <w:lvl w:ilvl="6" w:tplc="0415000F" w:tentative="1">
      <w:start w:val="1"/>
      <w:numFmt w:val="decimal"/>
      <w:lvlText w:val="%7."/>
      <w:lvlJc w:val="left"/>
      <w:pPr>
        <w:ind w:left="6660" w:hanging="360"/>
      </w:pPr>
    </w:lvl>
    <w:lvl w:ilvl="7" w:tplc="04150019" w:tentative="1">
      <w:start w:val="1"/>
      <w:numFmt w:val="lowerLetter"/>
      <w:lvlText w:val="%8."/>
      <w:lvlJc w:val="left"/>
      <w:pPr>
        <w:ind w:left="7380" w:hanging="360"/>
      </w:pPr>
    </w:lvl>
    <w:lvl w:ilvl="8" w:tplc="0415001B" w:tentative="1">
      <w:start w:val="1"/>
      <w:numFmt w:val="lowerRoman"/>
      <w:lvlText w:val="%9."/>
      <w:lvlJc w:val="right"/>
      <w:pPr>
        <w:ind w:left="8100" w:hanging="180"/>
      </w:pPr>
    </w:lvl>
  </w:abstractNum>
  <w:abstractNum w:abstractNumId="12" w15:restartNumberingAfterBreak="0">
    <w:nsid w:val="35566B40"/>
    <w:multiLevelType w:val="hybridMultilevel"/>
    <w:tmpl w:val="FC9EF428"/>
    <w:lvl w:ilvl="0" w:tplc="4A808BBA">
      <w:start w:val="1"/>
      <w:numFmt w:val="decimal"/>
      <w:lvlText w:val="%1."/>
      <w:lvlJc w:val="left"/>
      <w:pPr>
        <w:ind w:left="720" w:hanging="360"/>
      </w:pPr>
      <w:rPr>
        <w:rFonts w:ascii="Bookman Old Style" w:eastAsia="Times New Roman" w:hAnsi="Bookman Old Style" w:cs="Times New Roman"/>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36924DB4"/>
    <w:multiLevelType w:val="hybridMultilevel"/>
    <w:tmpl w:val="3D4E59AC"/>
    <w:lvl w:ilvl="0" w:tplc="9E2A4ED8">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4" w15:restartNumberingAfterBreak="0">
    <w:nsid w:val="38566C37"/>
    <w:multiLevelType w:val="hybridMultilevel"/>
    <w:tmpl w:val="45E618F8"/>
    <w:lvl w:ilvl="0" w:tplc="04150005">
      <w:start w:val="1"/>
      <w:numFmt w:val="bullet"/>
      <w:lvlText w:val=""/>
      <w:lvlJc w:val="left"/>
      <w:pPr>
        <w:ind w:left="720" w:hanging="360"/>
      </w:pPr>
      <w:rPr>
        <w:rFonts w:ascii="Wingdings" w:hAnsi="Wingdings"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5" w15:restartNumberingAfterBreak="0">
    <w:nsid w:val="3A146233"/>
    <w:multiLevelType w:val="multilevel"/>
    <w:tmpl w:val="FB9AEDEA"/>
    <w:lvl w:ilvl="0">
      <w:start w:val="1"/>
      <w:numFmt w:val="decimal"/>
      <w:lvlText w:val="%1."/>
      <w:lvlJc w:val="left"/>
      <w:pPr>
        <w:ind w:left="360" w:hanging="360"/>
      </w:pPr>
    </w:lvl>
    <w:lvl w:ilvl="1">
      <w:start w:val="1"/>
      <w:numFmt w:val="decimal"/>
      <w:lvlText w:val="%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3F530A54"/>
    <w:multiLevelType w:val="hybridMultilevel"/>
    <w:tmpl w:val="8E560C88"/>
    <w:lvl w:ilvl="0" w:tplc="39E471E0">
      <w:start w:val="1"/>
      <w:numFmt w:val="decimal"/>
      <w:lvlText w:val="%1."/>
      <w:lvlJc w:val="left"/>
      <w:pPr>
        <w:ind w:left="360" w:hanging="360"/>
      </w:pPr>
      <w:rPr>
        <w:b w:val="0"/>
        <w:i w:val="0"/>
        <w:iCs/>
        <w:color w:val="auto"/>
        <w:sz w:val="24"/>
      </w:rPr>
    </w:lvl>
    <w:lvl w:ilvl="1" w:tplc="88F0FF54">
      <w:start w:val="1"/>
      <w:numFmt w:val="decimal"/>
      <w:lvlText w:val="%2."/>
      <w:lvlJc w:val="left"/>
      <w:pPr>
        <w:ind w:left="1494" w:hanging="360"/>
      </w:pPr>
      <w:rPr>
        <w:rFonts w:ascii="Bookman Old Style" w:eastAsia="Times New Roman" w:hAnsi="Bookman Old Style" w:cs="Times New Roman"/>
        <w:b w:val="0"/>
        <w:bCs w:val="0"/>
        <w:sz w:val="24"/>
        <w:szCs w:val="24"/>
      </w:rPr>
    </w:lvl>
    <w:lvl w:ilvl="2" w:tplc="71986916">
      <w:start w:val="1"/>
      <w:numFmt w:val="decimal"/>
      <w:lvlText w:val="%3)"/>
      <w:lvlJc w:val="left"/>
      <w:pPr>
        <w:ind w:left="928" w:hanging="360"/>
      </w:pPr>
      <w:rPr>
        <w:rFonts w:ascii="Bookman Old Style" w:eastAsia="TimesNewRoman" w:hAnsi="Bookman Old Style" w:cs="Times New Roman"/>
        <w:b w:val="0"/>
        <w:bCs/>
        <w:color w:val="auto"/>
      </w:rPr>
    </w:lvl>
    <w:lvl w:ilvl="3" w:tplc="2CFE754A">
      <w:start w:val="1"/>
      <w:numFmt w:val="decimal"/>
      <w:lvlText w:val="%4."/>
      <w:lvlJc w:val="left"/>
      <w:pPr>
        <w:ind w:left="2520" w:hanging="360"/>
      </w:pPr>
      <w:rPr>
        <w:b w:val="0"/>
        <w:bCs w:val="0"/>
      </w:rPr>
    </w:lvl>
    <w:lvl w:ilvl="4" w:tplc="F0B84332">
      <w:start w:val="1"/>
      <w:numFmt w:val="lowerLetter"/>
      <w:lvlText w:val="%5)"/>
      <w:lvlJc w:val="left"/>
      <w:pPr>
        <w:ind w:left="3240" w:hanging="360"/>
      </w:pPr>
      <w:rPr>
        <w:rFonts w:hint="default"/>
      </w:rPr>
    </w:lvl>
    <w:lvl w:ilvl="5" w:tplc="41442F44">
      <w:start w:val="17"/>
      <w:numFmt w:val="upperRoman"/>
      <w:lvlText w:val="%6."/>
      <w:lvlJc w:val="left"/>
      <w:pPr>
        <w:ind w:left="4500" w:hanging="720"/>
      </w:pPr>
      <w:rPr>
        <w:rFonts w:hint="default"/>
      </w:r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3F5B474E"/>
    <w:multiLevelType w:val="hybridMultilevel"/>
    <w:tmpl w:val="313EA508"/>
    <w:lvl w:ilvl="0" w:tplc="FFFFFFFF">
      <w:start w:val="1"/>
      <w:numFmt w:val="decimal"/>
      <w:lvlText w:val="%1."/>
      <w:lvlJc w:val="left"/>
      <w:pPr>
        <w:ind w:left="720" w:hanging="720"/>
      </w:pPr>
      <w:rPr>
        <w:rFonts w:ascii="Bookman Old Style" w:eastAsia="Times New Roman" w:hAnsi="Bookman Old Style" w:cs="Times New Roman"/>
      </w:rPr>
    </w:lvl>
    <w:lvl w:ilvl="1" w:tplc="FFFFFFFF">
      <w:start w:val="1"/>
      <w:numFmt w:val="decimal"/>
      <w:lvlText w:val="%2)"/>
      <w:lvlJc w:val="left"/>
      <w:pPr>
        <w:ind w:left="1515" w:hanging="435"/>
      </w:pPr>
      <w:rPr>
        <w:rFonts w:hint="default"/>
      </w:rPr>
    </w:lvl>
    <w:lvl w:ilvl="2" w:tplc="FFFFFFFF">
      <w:start w:val="1"/>
      <w:numFmt w:val="decimal"/>
      <w:lvlText w:val="%3)"/>
      <w:lvlJc w:val="left"/>
      <w:pPr>
        <w:ind w:left="2340" w:hanging="360"/>
      </w:pPr>
      <w:rPr>
        <w:rFonts w:ascii="Bookman Old Style" w:eastAsia="Times New Roman" w:hAnsi="Bookman Old Style" w:cs="Times New Roman"/>
        <w:i w:val="0"/>
        <w:iCs w:val="0"/>
        <w:sz w:val="24"/>
        <w:szCs w:val="24"/>
      </w:rPr>
    </w:lvl>
    <w:lvl w:ilvl="3" w:tplc="FFFFFFFF">
      <w:start w:val="1"/>
      <w:numFmt w:val="decimal"/>
      <w:lvlText w:val="%4."/>
      <w:lvlJc w:val="left"/>
      <w:pPr>
        <w:ind w:left="2880" w:hanging="360"/>
      </w:pPr>
    </w:lvl>
    <w:lvl w:ilvl="4" w:tplc="9AE6FD0C">
      <w:start w:val="17"/>
      <w:numFmt w:val="upperRoman"/>
      <w:lvlText w:val="%5."/>
      <w:lvlJc w:val="left"/>
      <w:pPr>
        <w:ind w:left="3960" w:hanging="72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B414692"/>
    <w:multiLevelType w:val="hybridMultilevel"/>
    <w:tmpl w:val="F76C94EC"/>
    <w:lvl w:ilvl="0" w:tplc="71B8F954">
      <w:start w:val="1"/>
      <w:numFmt w:val="decimal"/>
      <w:lvlText w:val="%1."/>
      <w:lvlJc w:val="left"/>
      <w:pPr>
        <w:ind w:left="360" w:hanging="360"/>
      </w:pPr>
      <w:rPr>
        <w:rFonts w:ascii="Bookman Old Style" w:eastAsiaTheme="majorEastAsia" w:hAnsi="Bookman Old Style" w:cstheme="majorBidi"/>
        <w:b w:val="0"/>
        <w:color w:val="auto"/>
        <w:sz w:val="24"/>
      </w:rPr>
    </w:lvl>
    <w:lvl w:ilvl="1" w:tplc="4DE81E56">
      <w:start w:val="1"/>
      <w:numFmt w:val="lowerLetter"/>
      <w:lvlText w:val="%2)"/>
      <w:lvlJc w:val="left"/>
      <w:pPr>
        <w:ind w:left="1080" w:hanging="360"/>
      </w:pPr>
      <w:rPr>
        <w:rFonts w:hint="default"/>
      </w:rPr>
    </w:lvl>
    <w:lvl w:ilvl="2" w:tplc="8B2231A0">
      <w:start w:val="9"/>
      <w:numFmt w:val="upperRoman"/>
      <w:lvlText w:val="%3."/>
      <w:lvlJc w:val="left"/>
      <w:pPr>
        <w:ind w:left="2340" w:hanging="720"/>
      </w:pPr>
      <w:rPr>
        <w:rFonts w:hint="default"/>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4D1E2BFF"/>
    <w:multiLevelType w:val="hybridMultilevel"/>
    <w:tmpl w:val="81287274"/>
    <w:lvl w:ilvl="0" w:tplc="3B3A68A4">
      <w:start w:val="1"/>
      <w:numFmt w:val="decimal"/>
      <w:lvlText w:val="%1."/>
      <w:lvlJc w:val="left"/>
      <w:pPr>
        <w:ind w:left="720" w:hanging="360"/>
      </w:pPr>
      <w:rPr>
        <w:rFonts w:ascii="Bookman Old Style" w:eastAsia="Times New Roman" w:hAnsi="Bookman Old Style" w:cs="Times New Roman"/>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4F99708E"/>
    <w:multiLevelType w:val="hybridMultilevel"/>
    <w:tmpl w:val="3EF008A4"/>
    <w:lvl w:ilvl="0" w:tplc="669001B6">
      <w:start w:val="1"/>
      <w:numFmt w:val="upperRoman"/>
      <w:lvlText w:val="%1."/>
      <w:lvlJc w:val="left"/>
      <w:pPr>
        <w:ind w:left="1080" w:hanging="720"/>
      </w:pPr>
      <w:rPr>
        <w:rFonts w:hint="default"/>
        <w:i w:val="0"/>
        <w:iCs w:val="0"/>
      </w:rPr>
    </w:lvl>
    <w:lvl w:ilvl="1" w:tplc="B5B68BB8">
      <w:start w:val="18"/>
      <w:numFmt w:val="upperRoman"/>
      <w:lvlText w:val="%2."/>
      <w:lvlJc w:val="left"/>
      <w:pPr>
        <w:ind w:left="1800" w:hanging="720"/>
      </w:pPr>
      <w:rPr>
        <w:rFonts w:hint="default"/>
      </w:rPr>
    </w:lvl>
    <w:lvl w:ilvl="2" w:tplc="6646FBD8">
      <w:start w:val="1"/>
      <w:numFmt w:val="lowerLetter"/>
      <w:lvlText w:val="%3)"/>
      <w:lvlJc w:val="right"/>
      <w:pPr>
        <w:ind w:left="2160" w:hanging="180"/>
      </w:pPr>
      <w:rPr>
        <w:rFonts w:ascii="Bookman Old Style" w:eastAsia="Times New Roman" w:hAnsi="Bookman Old Style" w:cs="Times New Roman"/>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007576E"/>
    <w:multiLevelType w:val="multilevel"/>
    <w:tmpl w:val="C7C43914"/>
    <w:lvl w:ilvl="0">
      <w:start w:val="1"/>
      <w:numFmt w:val="bullet"/>
      <w:lvlText w:val="-"/>
      <w:lvlJc w:val="left"/>
      <w:pPr>
        <w:ind w:left="720" w:hanging="360"/>
      </w:pPr>
      <w:rPr>
        <w:rFonts w:ascii="Arial" w:hAnsi="Arial"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b w:val="0"/>
        <w:bCs w:val="0"/>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504C38F7"/>
    <w:multiLevelType w:val="hybridMultilevel"/>
    <w:tmpl w:val="2F449EAA"/>
    <w:lvl w:ilvl="0" w:tplc="FFFFFFFF">
      <w:start w:val="1"/>
      <w:numFmt w:val="lowerLetter"/>
      <w:lvlText w:val="%1)"/>
      <w:lvlJc w:val="left"/>
      <w:pPr>
        <w:ind w:left="1004" w:hanging="360"/>
      </w:pPr>
    </w:lvl>
    <w:lvl w:ilvl="1" w:tplc="04150017">
      <w:start w:val="1"/>
      <w:numFmt w:val="lowerLetter"/>
      <w:lvlText w:val="%2)"/>
      <w:lvlJc w:val="left"/>
      <w:pPr>
        <w:ind w:left="0" w:firstLine="0"/>
      </w:pPr>
    </w:lvl>
    <w:lvl w:ilvl="2" w:tplc="FFFFFFFF">
      <w:start w:val="1"/>
      <w:numFmt w:val="lowerRoman"/>
      <w:lvlText w:val="%3."/>
      <w:lvlJc w:val="right"/>
      <w:pPr>
        <w:ind w:left="2444" w:hanging="180"/>
      </w:pPr>
    </w:lvl>
    <w:lvl w:ilvl="3" w:tplc="FFFFFFFF">
      <w:start w:val="1"/>
      <w:numFmt w:val="decimal"/>
      <w:lvlText w:val="%4."/>
      <w:lvlJc w:val="left"/>
      <w:pPr>
        <w:ind w:left="3164" w:hanging="360"/>
      </w:pPr>
    </w:lvl>
    <w:lvl w:ilvl="4" w:tplc="FFFFFFFF">
      <w:start w:val="1"/>
      <w:numFmt w:val="lowerLetter"/>
      <w:lvlText w:val="%5."/>
      <w:lvlJc w:val="left"/>
      <w:pPr>
        <w:ind w:left="3884" w:hanging="360"/>
      </w:pPr>
    </w:lvl>
    <w:lvl w:ilvl="5" w:tplc="FFFFFFFF">
      <w:start w:val="1"/>
      <w:numFmt w:val="lowerRoman"/>
      <w:lvlText w:val="%6."/>
      <w:lvlJc w:val="right"/>
      <w:pPr>
        <w:ind w:left="4604" w:hanging="180"/>
      </w:pPr>
    </w:lvl>
    <w:lvl w:ilvl="6" w:tplc="FFFFFFFF">
      <w:start w:val="1"/>
      <w:numFmt w:val="decimal"/>
      <w:lvlText w:val="%7."/>
      <w:lvlJc w:val="left"/>
      <w:pPr>
        <w:ind w:left="5324" w:hanging="360"/>
      </w:pPr>
    </w:lvl>
    <w:lvl w:ilvl="7" w:tplc="FFFFFFFF">
      <w:start w:val="1"/>
      <w:numFmt w:val="lowerLetter"/>
      <w:lvlText w:val="%8."/>
      <w:lvlJc w:val="left"/>
      <w:pPr>
        <w:ind w:left="6044" w:hanging="360"/>
      </w:pPr>
    </w:lvl>
    <w:lvl w:ilvl="8" w:tplc="FFFFFFFF">
      <w:start w:val="1"/>
      <w:numFmt w:val="lowerRoman"/>
      <w:lvlText w:val="%9."/>
      <w:lvlJc w:val="right"/>
      <w:pPr>
        <w:ind w:left="6764" w:hanging="180"/>
      </w:pPr>
    </w:lvl>
  </w:abstractNum>
  <w:abstractNum w:abstractNumId="23" w15:restartNumberingAfterBreak="0">
    <w:nsid w:val="57E371EE"/>
    <w:multiLevelType w:val="hybridMultilevel"/>
    <w:tmpl w:val="F364E352"/>
    <w:lvl w:ilvl="0" w:tplc="FFFFFFFF">
      <w:start w:val="1"/>
      <w:numFmt w:val="bullet"/>
      <w:lvlText w:val=""/>
      <w:lvlJc w:val="left"/>
      <w:pPr>
        <w:ind w:left="1069" w:hanging="360"/>
      </w:pPr>
      <w:rPr>
        <w:rFonts w:ascii="Symbol" w:hAnsi="Symbol" w:hint="default"/>
      </w:rPr>
    </w:lvl>
    <w:lvl w:ilvl="1" w:tplc="76DC38E2">
      <w:start w:val="1"/>
      <w:numFmt w:val="bullet"/>
      <w:lvlText w:val=""/>
      <w:lvlJc w:val="left"/>
      <w:pPr>
        <w:ind w:left="0" w:firstLine="0"/>
      </w:pPr>
      <w:rPr>
        <w:rFonts w:ascii="Symbol" w:hAnsi="Symbol" w:hint="default"/>
      </w:rPr>
    </w:lvl>
    <w:lvl w:ilvl="2" w:tplc="FFFFFFFF">
      <w:start w:val="1"/>
      <w:numFmt w:val="bullet"/>
      <w:lvlText w:val=""/>
      <w:lvlJc w:val="left"/>
      <w:pPr>
        <w:ind w:left="2509" w:hanging="360"/>
      </w:pPr>
      <w:rPr>
        <w:rFonts w:ascii="Wingdings" w:hAnsi="Wingdings" w:hint="default"/>
      </w:rPr>
    </w:lvl>
    <w:lvl w:ilvl="3" w:tplc="FFFFFFFF">
      <w:start w:val="1"/>
      <w:numFmt w:val="bullet"/>
      <w:lvlText w:val=""/>
      <w:lvlJc w:val="left"/>
      <w:pPr>
        <w:ind w:left="3229" w:hanging="360"/>
      </w:pPr>
      <w:rPr>
        <w:rFonts w:ascii="Symbol" w:hAnsi="Symbol" w:hint="default"/>
      </w:rPr>
    </w:lvl>
    <w:lvl w:ilvl="4" w:tplc="FFFFFFFF">
      <w:start w:val="1"/>
      <w:numFmt w:val="bullet"/>
      <w:lvlText w:val="o"/>
      <w:lvlJc w:val="left"/>
      <w:pPr>
        <w:ind w:left="3949" w:hanging="360"/>
      </w:pPr>
      <w:rPr>
        <w:rFonts w:ascii="Courier New" w:hAnsi="Courier New" w:cs="Courier New" w:hint="default"/>
      </w:rPr>
    </w:lvl>
    <w:lvl w:ilvl="5" w:tplc="FFFFFFFF">
      <w:start w:val="1"/>
      <w:numFmt w:val="bullet"/>
      <w:lvlText w:val=""/>
      <w:lvlJc w:val="left"/>
      <w:pPr>
        <w:ind w:left="4669" w:hanging="360"/>
      </w:pPr>
      <w:rPr>
        <w:rFonts w:ascii="Wingdings" w:hAnsi="Wingdings" w:hint="default"/>
      </w:rPr>
    </w:lvl>
    <w:lvl w:ilvl="6" w:tplc="FFFFFFFF">
      <w:start w:val="1"/>
      <w:numFmt w:val="bullet"/>
      <w:lvlText w:val=""/>
      <w:lvlJc w:val="left"/>
      <w:pPr>
        <w:ind w:left="5389" w:hanging="360"/>
      </w:pPr>
      <w:rPr>
        <w:rFonts w:ascii="Symbol" w:hAnsi="Symbol" w:hint="default"/>
      </w:rPr>
    </w:lvl>
    <w:lvl w:ilvl="7" w:tplc="FFFFFFFF">
      <w:start w:val="1"/>
      <w:numFmt w:val="bullet"/>
      <w:lvlText w:val="o"/>
      <w:lvlJc w:val="left"/>
      <w:pPr>
        <w:ind w:left="6109" w:hanging="360"/>
      </w:pPr>
      <w:rPr>
        <w:rFonts w:ascii="Courier New" w:hAnsi="Courier New" w:cs="Courier New" w:hint="default"/>
      </w:rPr>
    </w:lvl>
    <w:lvl w:ilvl="8" w:tplc="FFFFFFFF">
      <w:start w:val="1"/>
      <w:numFmt w:val="bullet"/>
      <w:lvlText w:val=""/>
      <w:lvlJc w:val="left"/>
      <w:pPr>
        <w:ind w:left="6829" w:hanging="360"/>
      </w:pPr>
      <w:rPr>
        <w:rFonts w:ascii="Wingdings" w:hAnsi="Wingdings" w:hint="default"/>
      </w:rPr>
    </w:lvl>
  </w:abstractNum>
  <w:abstractNum w:abstractNumId="24" w15:restartNumberingAfterBreak="0">
    <w:nsid w:val="5BFF143E"/>
    <w:multiLevelType w:val="hybridMultilevel"/>
    <w:tmpl w:val="54F0DF6C"/>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CF7427F"/>
    <w:multiLevelType w:val="hybridMultilevel"/>
    <w:tmpl w:val="C59C7084"/>
    <w:lvl w:ilvl="0" w:tplc="F6048D92">
      <w:start w:val="1"/>
      <w:numFmt w:val="lowerLetter"/>
      <w:lvlText w:val="%1)"/>
      <w:lvlJc w:val="left"/>
      <w:pPr>
        <w:ind w:left="644" w:hanging="360"/>
      </w:pPr>
      <w:rPr>
        <w:rFonts w:ascii="Bookman Old Style" w:eastAsiaTheme="majorEastAsia" w:hAnsi="Bookman Old Style" w:cs="Times New Roman"/>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6" w15:restartNumberingAfterBreak="0">
    <w:nsid w:val="5FAB77A2"/>
    <w:multiLevelType w:val="hybridMultilevel"/>
    <w:tmpl w:val="11926DC8"/>
    <w:lvl w:ilvl="0" w:tplc="2AB82462">
      <w:start w:val="1"/>
      <w:numFmt w:val="lowerLetter"/>
      <w:lvlText w:val="%1)"/>
      <w:lvlJc w:val="left"/>
      <w:pPr>
        <w:ind w:left="720" w:hanging="360"/>
      </w:pPr>
      <w:rPr>
        <w:rFonts w:ascii="Bookman Old Style" w:eastAsia="Times New Roman" w:hAnsi="Bookman Old Style" w:cs="Arial"/>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6B7A7F63"/>
    <w:multiLevelType w:val="hybridMultilevel"/>
    <w:tmpl w:val="71567DC8"/>
    <w:lvl w:ilvl="0" w:tplc="0415000F">
      <w:start w:val="1"/>
      <w:numFmt w:val="decimal"/>
      <w:lvlText w:val="%1."/>
      <w:lvlJc w:val="left"/>
      <w:pPr>
        <w:ind w:left="369" w:hanging="360"/>
      </w:pPr>
    </w:lvl>
    <w:lvl w:ilvl="1" w:tplc="B1D82FA6">
      <w:start w:val="1"/>
      <w:numFmt w:val="lowerLetter"/>
      <w:lvlText w:val="%2)"/>
      <w:lvlJc w:val="left"/>
      <w:pPr>
        <w:ind w:left="1089" w:hanging="360"/>
      </w:pPr>
      <w:rPr>
        <w:rFonts w:hint="default"/>
        <w:b w:val="0"/>
        <w:bCs w:val="0"/>
        <w:color w:val="auto"/>
      </w:rPr>
    </w:lvl>
    <w:lvl w:ilvl="2" w:tplc="BF941D5C">
      <w:start w:val="13"/>
      <w:numFmt w:val="upperRoman"/>
      <w:lvlText w:val="%3."/>
      <w:lvlJc w:val="left"/>
      <w:pPr>
        <w:ind w:left="2349" w:hanging="720"/>
      </w:pPr>
      <w:rPr>
        <w:rFonts w:hint="default"/>
      </w:rPr>
    </w:lvl>
    <w:lvl w:ilvl="3" w:tplc="0415000F" w:tentative="1">
      <w:start w:val="1"/>
      <w:numFmt w:val="decimal"/>
      <w:lvlText w:val="%4."/>
      <w:lvlJc w:val="left"/>
      <w:pPr>
        <w:ind w:left="2529" w:hanging="360"/>
      </w:pPr>
    </w:lvl>
    <w:lvl w:ilvl="4" w:tplc="04150019" w:tentative="1">
      <w:start w:val="1"/>
      <w:numFmt w:val="lowerLetter"/>
      <w:lvlText w:val="%5."/>
      <w:lvlJc w:val="left"/>
      <w:pPr>
        <w:ind w:left="3249" w:hanging="360"/>
      </w:pPr>
    </w:lvl>
    <w:lvl w:ilvl="5" w:tplc="0415001B" w:tentative="1">
      <w:start w:val="1"/>
      <w:numFmt w:val="lowerRoman"/>
      <w:lvlText w:val="%6."/>
      <w:lvlJc w:val="right"/>
      <w:pPr>
        <w:ind w:left="3969" w:hanging="180"/>
      </w:pPr>
    </w:lvl>
    <w:lvl w:ilvl="6" w:tplc="0415000F" w:tentative="1">
      <w:start w:val="1"/>
      <w:numFmt w:val="decimal"/>
      <w:lvlText w:val="%7."/>
      <w:lvlJc w:val="left"/>
      <w:pPr>
        <w:ind w:left="4689" w:hanging="360"/>
      </w:pPr>
    </w:lvl>
    <w:lvl w:ilvl="7" w:tplc="04150019" w:tentative="1">
      <w:start w:val="1"/>
      <w:numFmt w:val="lowerLetter"/>
      <w:lvlText w:val="%8."/>
      <w:lvlJc w:val="left"/>
      <w:pPr>
        <w:ind w:left="5409" w:hanging="360"/>
      </w:pPr>
    </w:lvl>
    <w:lvl w:ilvl="8" w:tplc="0415001B" w:tentative="1">
      <w:start w:val="1"/>
      <w:numFmt w:val="lowerRoman"/>
      <w:lvlText w:val="%9."/>
      <w:lvlJc w:val="right"/>
      <w:pPr>
        <w:ind w:left="6129" w:hanging="180"/>
      </w:pPr>
    </w:lvl>
  </w:abstractNum>
  <w:abstractNum w:abstractNumId="28" w15:restartNumberingAfterBreak="0">
    <w:nsid w:val="6DA5106B"/>
    <w:multiLevelType w:val="hybridMultilevel"/>
    <w:tmpl w:val="8946C59E"/>
    <w:lvl w:ilvl="0" w:tplc="04150001">
      <w:start w:val="1"/>
      <w:numFmt w:val="bullet"/>
      <w:lvlText w:val=""/>
      <w:lvlJc w:val="left"/>
      <w:pPr>
        <w:ind w:left="360" w:hanging="360"/>
      </w:pPr>
      <w:rPr>
        <w:rFonts w:ascii="Symbol" w:hAnsi="Symbol" w:hint="default"/>
      </w:rPr>
    </w:lvl>
    <w:lvl w:ilvl="1" w:tplc="BC7C9B4C">
      <w:start w:val="1"/>
      <w:numFmt w:val="decimal"/>
      <w:lvlText w:val="%2."/>
      <w:lvlJc w:val="left"/>
      <w:pPr>
        <w:ind w:left="1080" w:hanging="360"/>
      </w:pPr>
      <w:rPr>
        <w:rFonts w:ascii="Bookman Old Style" w:eastAsia="Times New Roman" w:hAnsi="Bookman Old Style" w:cs="Times New Roman"/>
        <w:i w:val="0"/>
        <w:iCs/>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9" w15:restartNumberingAfterBreak="0">
    <w:nsid w:val="72AA37EA"/>
    <w:multiLevelType w:val="hybridMultilevel"/>
    <w:tmpl w:val="71CC2A62"/>
    <w:lvl w:ilvl="0" w:tplc="76DC38E2">
      <w:start w:val="1"/>
      <w:numFmt w:val="bullet"/>
      <w:lvlText w:val=""/>
      <w:lvlJc w:val="left"/>
      <w:pPr>
        <w:ind w:left="1004" w:hanging="360"/>
      </w:pPr>
      <w:rPr>
        <w:rFonts w:ascii="Symbol" w:hAnsi="Symbol" w:hint="default"/>
        <w:b w:val="0"/>
        <w:i w:val="0"/>
        <w:iCs/>
        <w:color w:val="auto"/>
        <w:sz w:val="24"/>
      </w:rPr>
    </w:lvl>
    <w:lvl w:ilvl="1" w:tplc="FFFFFFFF">
      <w:start w:val="1"/>
      <w:numFmt w:val="decimal"/>
      <w:lvlText w:val="%2."/>
      <w:lvlJc w:val="left"/>
      <w:pPr>
        <w:ind w:left="1724" w:hanging="360"/>
      </w:pPr>
      <w:rPr>
        <w:rFonts w:ascii="Bookman Old Style" w:eastAsia="Times New Roman" w:hAnsi="Bookman Old Style" w:cs="Times New Roman"/>
        <w:b w:val="0"/>
        <w:bCs w:val="0"/>
      </w:rPr>
    </w:lvl>
    <w:lvl w:ilvl="2" w:tplc="FFFFFFFF">
      <w:start w:val="1"/>
      <w:numFmt w:val="lowerLetter"/>
      <w:lvlText w:val="%3)"/>
      <w:lvlJc w:val="left"/>
      <w:pPr>
        <w:ind w:left="1572" w:hanging="360"/>
      </w:pPr>
      <w:rPr>
        <w:rFonts w:hint="default"/>
        <w:b w:val="0"/>
        <w:bCs/>
        <w:color w:val="auto"/>
      </w:rPr>
    </w:lvl>
    <w:lvl w:ilvl="3" w:tplc="FFFFFFFF">
      <w:start w:val="1"/>
      <w:numFmt w:val="decimal"/>
      <w:lvlText w:val="%4."/>
      <w:lvlJc w:val="left"/>
      <w:pPr>
        <w:ind w:left="3164" w:hanging="360"/>
      </w:pPr>
      <w:rPr>
        <w:b w:val="0"/>
        <w:bCs w:val="0"/>
      </w:r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0" w15:restartNumberingAfterBreak="0">
    <w:nsid w:val="737A53CA"/>
    <w:multiLevelType w:val="hybridMultilevel"/>
    <w:tmpl w:val="81AE900A"/>
    <w:lvl w:ilvl="0" w:tplc="5A9EE6B6">
      <w:start w:val="1"/>
      <w:numFmt w:val="decimal"/>
      <w:lvlText w:val="%1."/>
      <w:lvlJc w:val="left"/>
      <w:pPr>
        <w:ind w:left="360" w:hanging="360"/>
      </w:pPr>
      <w:rPr>
        <w:rFonts w:ascii="Bookman Old Style" w:eastAsiaTheme="majorEastAsia" w:hAnsi="Bookman Old Style" w:cstheme="majorBidi" w:hint="default"/>
        <w:b w:val="0"/>
        <w:bCs w:val="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1" w15:restartNumberingAfterBreak="0">
    <w:nsid w:val="75C56250"/>
    <w:multiLevelType w:val="multilevel"/>
    <w:tmpl w:val="B27CAB40"/>
    <w:lvl w:ilvl="0">
      <w:start w:val="1"/>
      <w:numFmt w:val="decimal"/>
      <w:lvlText w:val="%1."/>
      <w:lvlJc w:val="left"/>
      <w:pPr>
        <w:ind w:left="450" w:hanging="450"/>
      </w:pPr>
      <w:rPr>
        <w:rFonts w:hint="default"/>
        <w:b w:val="0"/>
        <w:bCs/>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1080" w:hanging="1080"/>
      </w:pPr>
      <w:rPr>
        <w:rFonts w:ascii="Bookman Old Style" w:eastAsiaTheme="majorEastAsia" w:hAnsi="Bookman Old Style" w:cs="Times New Roman"/>
        <w:b w:val="0"/>
        <w:bCs/>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244924258">
    <w:abstractNumId w:val="18"/>
  </w:num>
  <w:num w:numId="2" w16cid:durableId="202983380">
    <w:abstractNumId w:val="16"/>
  </w:num>
  <w:num w:numId="3" w16cid:durableId="1318650443">
    <w:abstractNumId w:val="27"/>
  </w:num>
  <w:num w:numId="4" w16cid:durableId="1975942588">
    <w:abstractNumId w:val="3"/>
  </w:num>
  <w:num w:numId="5" w16cid:durableId="1744599294">
    <w:abstractNumId w:val="21"/>
  </w:num>
  <w:num w:numId="6" w16cid:durableId="2054578524">
    <w:abstractNumId w:val="13"/>
  </w:num>
  <w:num w:numId="7" w16cid:durableId="429663326">
    <w:abstractNumId w:val="6"/>
  </w:num>
  <w:num w:numId="8" w16cid:durableId="2754115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038912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33010094">
    <w:abstractNumId w:val="8"/>
  </w:num>
  <w:num w:numId="11" w16cid:durableId="1406029862">
    <w:abstractNumId w:val="11"/>
  </w:num>
  <w:num w:numId="12" w16cid:durableId="1191600809">
    <w:abstractNumId w:val="23"/>
  </w:num>
  <w:num w:numId="13" w16cid:durableId="530923767">
    <w:abstractNumId w:val="30"/>
    <w:lvlOverride w:ilvl="0">
      <w:startOverride w:val="1"/>
    </w:lvlOverride>
    <w:lvlOverride w:ilvl="1"/>
    <w:lvlOverride w:ilvl="2"/>
    <w:lvlOverride w:ilvl="3"/>
    <w:lvlOverride w:ilvl="4"/>
    <w:lvlOverride w:ilvl="5"/>
    <w:lvlOverride w:ilvl="6"/>
    <w:lvlOverride w:ilvl="7"/>
    <w:lvlOverride w:ilvl="8"/>
  </w:num>
  <w:num w:numId="14" w16cid:durableId="10184613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548439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4319955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3840575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98207719">
    <w:abstractNumId w:val="25"/>
    <w:lvlOverride w:ilvl="0">
      <w:startOverride w:val="1"/>
    </w:lvlOverride>
    <w:lvlOverride w:ilvl="1"/>
    <w:lvlOverride w:ilvl="2"/>
    <w:lvlOverride w:ilvl="3"/>
    <w:lvlOverride w:ilvl="4"/>
    <w:lvlOverride w:ilvl="5"/>
    <w:lvlOverride w:ilvl="6"/>
    <w:lvlOverride w:ilvl="7"/>
    <w:lvlOverride w:ilvl="8"/>
  </w:num>
  <w:num w:numId="19" w16cid:durableId="998655542">
    <w:abstractNumId w:val="5"/>
    <w:lvlOverride w:ilvl="0">
      <w:startOverride w:val="1"/>
    </w:lvlOverride>
    <w:lvlOverride w:ilvl="1"/>
    <w:lvlOverride w:ilvl="2"/>
    <w:lvlOverride w:ilvl="3"/>
    <w:lvlOverride w:ilvl="4"/>
    <w:lvlOverride w:ilvl="5"/>
    <w:lvlOverride w:ilvl="6"/>
    <w:lvlOverride w:ilvl="7"/>
    <w:lvlOverride w:ilvl="8"/>
  </w:num>
  <w:num w:numId="20" w16cid:durableId="1881819101">
    <w:abstractNumId w:val="2"/>
    <w:lvlOverride w:ilvl="0">
      <w:startOverride w:val="1"/>
    </w:lvlOverride>
    <w:lvlOverride w:ilvl="1"/>
    <w:lvlOverride w:ilvl="2"/>
    <w:lvlOverride w:ilvl="3"/>
    <w:lvlOverride w:ilvl="4"/>
    <w:lvlOverride w:ilvl="5"/>
    <w:lvlOverride w:ilvl="6"/>
    <w:lvlOverride w:ilvl="7"/>
    <w:lvlOverride w:ilvl="8"/>
  </w:num>
  <w:num w:numId="21" w16cid:durableId="486545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35756567">
    <w:abstractNumId w:val="28"/>
    <w:lvlOverride w:ilvl="0"/>
    <w:lvlOverride w:ilvl="1">
      <w:startOverride w:val="1"/>
    </w:lvlOverride>
    <w:lvlOverride w:ilvl="2"/>
    <w:lvlOverride w:ilvl="3"/>
    <w:lvlOverride w:ilvl="4"/>
    <w:lvlOverride w:ilvl="5"/>
    <w:lvlOverride w:ilvl="6"/>
    <w:lvlOverride w:ilvl="7"/>
    <w:lvlOverride w:ilvl="8"/>
  </w:num>
  <w:num w:numId="23" w16cid:durableId="24372950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035262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255066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208898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0108487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606248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743384">
    <w:abstractNumId w:val="29"/>
  </w:num>
  <w:num w:numId="30" w16cid:durableId="566847199">
    <w:abstractNumId w:val="24"/>
  </w:num>
  <w:num w:numId="31" w16cid:durableId="1518469203">
    <w:abstractNumId w:val="7"/>
  </w:num>
  <w:num w:numId="32" w16cid:durableId="1110660932">
    <w:abstractNumId w:val="14"/>
  </w:num>
  <w:num w:numId="33" w16cid:durableId="1610115420">
    <w:abstractNumId w:val="20"/>
  </w:num>
  <w:num w:numId="34" w16cid:durableId="1767001048">
    <w:abstractNumId w:val="17"/>
  </w:num>
  <w:num w:numId="35" w16cid:durableId="1742825394">
    <w:abstractNumId w:val="9"/>
  </w:num>
  <w:num w:numId="36" w16cid:durableId="369110452">
    <w:abstractNumId w:val="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6"/>
  <w:drawingGridVerticalSpacing w:val="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1CB"/>
    <w:rsid w:val="000018A6"/>
    <w:rsid w:val="00003445"/>
    <w:rsid w:val="00007B28"/>
    <w:rsid w:val="00007E72"/>
    <w:rsid w:val="0001016A"/>
    <w:rsid w:val="00011439"/>
    <w:rsid w:val="000124C5"/>
    <w:rsid w:val="00012548"/>
    <w:rsid w:val="00014A8A"/>
    <w:rsid w:val="000151F9"/>
    <w:rsid w:val="00015B95"/>
    <w:rsid w:val="00016F35"/>
    <w:rsid w:val="000179DD"/>
    <w:rsid w:val="00021F08"/>
    <w:rsid w:val="000222B4"/>
    <w:rsid w:val="0002409D"/>
    <w:rsid w:val="0002409E"/>
    <w:rsid w:val="00024159"/>
    <w:rsid w:val="00024441"/>
    <w:rsid w:val="00024889"/>
    <w:rsid w:val="00024AF6"/>
    <w:rsid w:val="000254C7"/>
    <w:rsid w:val="000255BE"/>
    <w:rsid w:val="000262FC"/>
    <w:rsid w:val="00026AA3"/>
    <w:rsid w:val="000278ED"/>
    <w:rsid w:val="00027E23"/>
    <w:rsid w:val="0003224C"/>
    <w:rsid w:val="00033FF9"/>
    <w:rsid w:val="00034A83"/>
    <w:rsid w:val="00034CE3"/>
    <w:rsid w:val="00035087"/>
    <w:rsid w:val="000355AF"/>
    <w:rsid w:val="00035C62"/>
    <w:rsid w:val="000369F3"/>
    <w:rsid w:val="00036A89"/>
    <w:rsid w:val="000435EC"/>
    <w:rsid w:val="000436EE"/>
    <w:rsid w:val="0004373B"/>
    <w:rsid w:val="00043975"/>
    <w:rsid w:val="00043BCE"/>
    <w:rsid w:val="00044AF6"/>
    <w:rsid w:val="000450C6"/>
    <w:rsid w:val="00045936"/>
    <w:rsid w:val="00046CE9"/>
    <w:rsid w:val="000521B3"/>
    <w:rsid w:val="000530B3"/>
    <w:rsid w:val="0005502D"/>
    <w:rsid w:val="0005533F"/>
    <w:rsid w:val="0005623C"/>
    <w:rsid w:val="00057649"/>
    <w:rsid w:val="0005768C"/>
    <w:rsid w:val="00061705"/>
    <w:rsid w:val="000617A7"/>
    <w:rsid w:val="0006246E"/>
    <w:rsid w:val="00063DB3"/>
    <w:rsid w:val="00064F52"/>
    <w:rsid w:val="00065D2D"/>
    <w:rsid w:val="0006778A"/>
    <w:rsid w:val="00067B80"/>
    <w:rsid w:val="00070355"/>
    <w:rsid w:val="00070A95"/>
    <w:rsid w:val="00071677"/>
    <w:rsid w:val="00072F3C"/>
    <w:rsid w:val="000741E0"/>
    <w:rsid w:val="000752BC"/>
    <w:rsid w:val="00075F3E"/>
    <w:rsid w:val="0007618E"/>
    <w:rsid w:val="000778FB"/>
    <w:rsid w:val="00077B80"/>
    <w:rsid w:val="00077BA1"/>
    <w:rsid w:val="00077D01"/>
    <w:rsid w:val="00077DF6"/>
    <w:rsid w:val="00081FF6"/>
    <w:rsid w:val="0008280E"/>
    <w:rsid w:val="00082FED"/>
    <w:rsid w:val="0008405C"/>
    <w:rsid w:val="00084422"/>
    <w:rsid w:val="00084B5A"/>
    <w:rsid w:val="00084E5C"/>
    <w:rsid w:val="00086526"/>
    <w:rsid w:val="00087008"/>
    <w:rsid w:val="00087C7A"/>
    <w:rsid w:val="000910CE"/>
    <w:rsid w:val="00091AF6"/>
    <w:rsid w:val="00093F07"/>
    <w:rsid w:val="00094121"/>
    <w:rsid w:val="00094B4F"/>
    <w:rsid w:val="00097C94"/>
    <w:rsid w:val="000A12A1"/>
    <w:rsid w:val="000A1E59"/>
    <w:rsid w:val="000A2873"/>
    <w:rsid w:val="000A3677"/>
    <w:rsid w:val="000A43B7"/>
    <w:rsid w:val="000A4BC7"/>
    <w:rsid w:val="000A67A0"/>
    <w:rsid w:val="000A7573"/>
    <w:rsid w:val="000B003C"/>
    <w:rsid w:val="000B1CE6"/>
    <w:rsid w:val="000B391F"/>
    <w:rsid w:val="000B3AD8"/>
    <w:rsid w:val="000B484D"/>
    <w:rsid w:val="000B4D5B"/>
    <w:rsid w:val="000B608D"/>
    <w:rsid w:val="000B67ED"/>
    <w:rsid w:val="000B7C6C"/>
    <w:rsid w:val="000C0411"/>
    <w:rsid w:val="000C08A0"/>
    <w:rsid w:val="000C2BD1"/>
    <w:rsid w:val="000C2C21"/>
    <w:rsid w:val="000C3885"/>
    <w:rsid w:val="000C4FAF"/>
    <w:rsid w:val="000C52C0"/>
    <w:rsid w:val="000C557A"/>
    <w:rsid w:val="000C69C9"/>
    <w:rsid w:val="000C6C44"/>
    <w:rsid w:val="000C6E02"/>
    <w:rsid w:val="000C735D"/>
    <w:rsid w:val="000C7629"/>
    <w:rsid w:val="000C7F8C"/>
    <w:rsid w:val="000D0DB6"/>
    <w:rsid w:val="000D1E74"/>
    <w:rsid w:val="000D1EB6"/>
    <w:rsid w:val="000D2A39"/>
    <w:rsid w:val="000D390A"/>
    <w:rsid w:val="000D3D99"/>
    <w:rsid w:val="000D4695"/>
    <w:rsid w:val="000D504C"/>
    <w:rsid w:val="000D55A8"/>
    <w:rsid w:val="000D5B1F"/>
    <w:rsid w:val="000D6332"/>
    <w:rsid w:val="000E04FD"/>
    <w:rsid w:val="000E0ED4"/>
    <w:rsid w:val="000E1544"/>
    <w:rsid w:val="000E173E"/>
    <w:rsid w:val="000E1C42"/>
    <w:rsid w:val="000E1D21"/>
    <w:rsid w:val="000E3188"/>
    <w:rsid w:val="000E3270"/>
    <w:rsid w:val="000E355A"/>
    <w:rsid w:val="000E355E"/>
    <w:rsid w:val="000E3907"/>
    <w:rsid w:val="000E3989"/>
    <w:rsid w:val="000E456E"/>
    <w:rsid w:val="000E477E"/>
    <w:rsid w:val="000E5A82"/>
    <w:rsid w:val="000E6A1F"/>
    <w:rsid w:val="000E6BA7"/>
    <w:rsid w:val="000E7A00"/>
    <w:rsid w:val="000F0283"/>
    <w:rsid w:val="000F0624"/>
    <w:rsid w:val="000F0D02"/>
    <w:rsid w:val="000F12DA"/>
    <w:rsid w:val="000F1657"/>
    <w:rsid w:val="000F1AD8"/>
    <w:rsid w:val="000F1DCF"/>
    <w:rsid w:val="000F32E8"/>
    <w:rsid w:val="000F3CDB"/>
    <w:rsid w:val="000F42FF"/>
    <w:rsid w:val="000F4D96"/>
    <w:rsid w:val="000F51AC"/>
    <w:rsid w:val="000F55BF"/>
    <w:rsid w:val="000F65BB"/>
    <w:rsid w:val="000F6671"/>
    <w:rsid w:val="000F6750"/>
    <w:rsid w:val="000F7318"/>
    <w:rsid w:val="000F78A0"/>
    <w:rsid w:val="001003FC"/>
    <w:rsid w:val="00100F7E"/>
    <w:rsid w:val="001016C6"/>
    <w:rsid w:val="00104143"/>
    <w:rsid w:val="00104E69"/>
    <w:rsid w:val="0010510E"/>
    <w:rsid w:val="001055BB"/>
    <w:rsid w:val="00105E18"/>
    <w:rsid w:val="001063DB"/>
    <w:rsid w:val="00107858"/>
    <w:rsid w:val="00110CE6"/>
    <w:rsid w:val="00110D3E"/>
    <w:rsid w:val="00112411"/>
    <w:rsid w:val="00113196"/>
    <w:rsid w:val="001144A7"/>
    <w:rsid w:val="0011460F"/>
    <w:rsid w:val="00114DA5"/>
    <w:rsid w:val="00114E78"/>
    <w:rsid w:val="00115D7F"/>
    <w:rsid w:val="00116C5E"/>
    <w:rsid w:val="00116EAA"/>
    <w:rsid w:val="00117109"/>
    <w:rsid w:val="00117933"/>
    <w:rsid w:val="00117E71"/>
    <w:rsid w:val="00120470"/>
    <w:rsid w:val="00121AAD"/>
    <w:rsid w:val="00121ECB"/>
    <w:rsid w:val="00122345"/>
    <w:rsid w:val="001223CB"/>
    <w:rsid w:val="001235BC"/>
    <w:rsid w:val="00123A83"/>
    <w:rsid w:val="00124FA0"/>
    <w:rsid w:val="00131911"/>
    <w:rsid w:val="00131B26"/>
    <w:rsid w:val="00131E3A"/>
    <w:rsid w:val="001323B3"/>
    <w:rsid w:val="001331F0"/>
    <w:rsid w:val="001334CF"/>
    <w:rsid w:val="001335B1"/>
    <w:rsid w:val="001339C7"/>
    <w:rsid w:val="00134E7A"/>
    <w:rsid w:val="00135E48"/>
    <w:rsid w:val="001402A0"/>
    <w:rsid w:val="001405E1"/>
    <w:rsid w:val="001412E3"/>
    <w:rsid w:val="001413BE"/>
    <w:rsid w:val="00142312"/>
    <w:rsid w:val="00142A1B"/>
    <w:rsid w:val="00142F98"/>
    <w:rsid w:val="001439D9"/>
    <w:rsid w:val="00143E17"/>
    <w:rsid w:val="00144C3D"/>
    <w:rsid w:val="001468E1"/>
    <w:rsid w:val="00150742"/>
    <w:rsid w:val="001512BA"/>
    <w:rsid w:val="001515DD"/>
    <w:rsid w:val="00151674"/>
    <w:rsid w:val="001522DF"/>
    <w:rsid w:val="001537D4"/>
    <w:rsid w:val="0015398B"/>
    <w:rsid w:val="00155272"/>
    <w:rsid w:val="00156505"/>
    <w:rsid w:val="00156EEA"/>
    <w:rsid w:val="00161491"/>
    <w:rsid w:val="00162512"/>
    <w:rsid w:val="001628D0"/>
    <w:rsid w:val="001637DD"/>
    <w:rsid w:val="0016477E"/>
    <w:rsid w:val="00164845"/>
    <w:rsid w:val="001648A5"/>
    <w:rsid w:val="00164971"/>
    <w:rsid w:val="00165565"/>
    <w:rsid w:val="001658B1"/>
    <w:rsid w:val="00170449"/>
    <w:rsid w:val="0017194A"/>
    <w:rsid w:val="00173278"/>
    <w:rsid w:val="0017346D"/>
    <w:rsid w:val="001734FC"/>
    <w:rsid w:val="001760E6"/>
    <w:rsid w:val="0017746E"/>
    <w:rsid w:val="00177863"/>
    <w:rsid w:val="00177AAF"/>
    <w:rsid w:val="00180145"/>
    <w:rsid w:val="0018257D"/>
    <w:rsid w:val="0018285D"/>
    <w:rsid w:val="00187357"/>
    <w:rsid w:val="00187847"/>
    <w:rsid w:val="00187BE4"/>
    <w:rsid w:val="0019030A"/>
    <w:rsid w:val="00190571"/>
    <w:rsid w:val="00192868"/>
    <w:rsid w:val="00194316"/>
    <w:rsid w:val="00197145"/>
    <w:rsid w:val="001974AB"/>
    <w:rsid w:val="00197764"/>
    <w:rsid w:val="00197BFB"/>
    <w:rsid w:val="001A009D"/>
    <w:rsid w:val="001A025A"/>
    <w:rsid w:val="001A131C"/>
    <w:rsid w:val="001A2422"/>
    <w:rsid w:val="001A33C6"/>
    <w:rsid w:val="001A50A7"/>
    <w:rsid w:val="001A58CA"/>
    <w:rsid w:val="001A5B3C"/>
    <w:rsid w:val="001A5F0E"/>
    <w:rsid w:val="001A6752"/>
    <w:rsid w:val="001A6F87"/>
    <w:rsid w:val="001B01D0"/>
    <w:rsid w:val="001B069A"/>
    <w:rsid w:val="001B1C4E"/>
    <w:rsid w:val="001B30C5"/>
    <w:rsid w:val="001B42DA"/>
    <w:rsid w:val="001B46AE"/>
    <w:rsid w:val="001B4F32"/>
    <w:rsid w:val="001B543A"/>
    <w:rsid w:val="001B6665"/>
    <w:rsid w:val="001B6DA1"/>
    <w:rsid w:val="001B70C8"/>
    <w:rsid w:val="001B711E"/>
    <w:rsid w:val="001B7FE1"/>
    <w:rsid w:val="001C1481"/>
    <w:rsid w:val="001C46B2"/>
    <w:rsid w:val="001C4A2D"/>
    <w:rsid w:val="001C4EF3"/>
    <w:rsid w:val="001C5024"/>
    <w:rsid w:val="001C6784"/>
    <w:rsid w:val="001C6A9E"/>
    <w:rsid w:val="001C6FB5"/>
    <w:rsid w:val="001D001F"/>
    <w:rsid w:val="001D033E"/>
    <w:rsid w:val="001D0340"/>
    <w:rsid w:val="001D0A25"/>
    <w:rsid w:val="001D1728"/>
    <w:rsid w:val="001D1A4E"/>
    <w:rsid w:val="001D1C85"/>
    <w:rsid w:val="001D2D95"/>
    <w:rsid w:val="001D3C29"/>
    <w:rsid w:val="001D4853"/>
    <w:rsid w:val="001D5D85"/>
    <w:rsid w:val="001D6101"/>
    <w:rsid w:val="001D665C"/>
    <w:rsid w:val="001D7A55"/>
    <w:rsid w:val="001D7A91"/>
    <w:rsid w:val="001D7C30"/>
    <w:rsid w:val="001E0680"/>
    <w:rsid w:val="001E0768"/>
    <w:rsid w:val="001E1808"/>
    <w:rsid w:val="001E26EC"/>
    <w:rsid w:val="001E3B05"/>
    <w:rsid w:val="001E467C"/>
    <w:rsid w:val="001E5801"/>
    <w:rsid w:val="001E5CB9"/>
    <w:rsid w:val="001E5F51"/>
    <w:rsid w:val="001E72B7"/>
    <w:rsid w:val="001F0D7F"/>
    <w:rsid w:val="001F58C4"/>
    <w:rsid w:val="001F5F82"/>
    <w:rsid w:val="001F7CD3"/>
    <w:rsid w:val="0020063A"/>
    <w:rsid w:val="00205450"/>
    <w:rsid w:val="00205672"/>
    <w:rsid w:val="00206687"/>
    <w:rsid w:val="00206FC6"/>
    <w:rsid w:val="00207AC9"/>
    <w:rsid w:val="00211D20"/>
    <w:rsid w:val="00212D4B"/>
    <w:rsid w:val="00212EE1"/>
    <w:rsid w:val="002134A8"/>
    <w:rsid w:val="0021475D"/>
    <w:rsid w:val="00217332"/>
    <w:rsid w:val="00217870"/>
    <w:rsid w:val="00221090"/>
    <w:rsid w:val="00221A2D"/>
    <w:rsid w:val="00222203"/>
    <w:rsid w:val="00223AD8"/>
    <w:rsid w:val="00223FF0"/>
    <w:rsid w:val="002241E4"/>
    <w:rsid w:val="00224931"/>
    <w:rsid w:val="00226422"/>
    <w:rsid w:val="00226659"/>
    <w:rsid w:val="00226C79"/>
    <w:rsid w:val="00230F21"/>
    <w:rsid w:val="002318F2"/>
    <w:rsid w:val="00232A4E"/>
    <w:rsid w:val="0023371F"/>
    <w:rsid w:val="00233A98"/>
    <w:rsid w:val="00233ED3"/>
    <w:rsid w:val="0023658A"/>
    <w:rsid w:val="00236611"/>
    <w:rsid w:val="00236739"/>
    <w:rsid w:val="00237511"/>
    <w:rsid w:val="00242260"/>
    <w:rsid w:val="00242490"/>
    <w:rsid w:val="00242D46"/>
    <w:rsid w:val="002431BA"/>
    <w:rsid w:val="00245825"/>
    <w:rsid w:val="002469EF"/>
    <w:rsid w:val="00246F8D"/>
    <w:rsid w:val="00247911"/>
    <w:rsid w:val="00247D6B"/>
    <w:rsid w:val="00250EE5"/>
    <w:rsid w:val="00251531"/>
    <w:rsid w:val="00253B05"/>
    <w:rsid w:val="00254C49"/>
    <w:rsid w:val="00256F18"/>
    <w:rsid w:val="00257C12"/>
    <w:rsid w:val="0026342C"/>
    <w:rsid w:val="00263B56"/>
    <w:rsid w:val="00266790"/>
    <w:rsid w:val="002721D5"/>
    <w:rsid w:val="002728AE"/>
    <w:rsid w:val="00272F11"/>
    <w:rsid w:val="00273F4D"/>
    <w:rsid w:val="00274D88"/>
    <w:rsid w:val="00275654"/>
    <w:rsid w:val="002760B5"/>
    <w:rsid w:val="00276B21"/>
    <w:rsid w:val="00277564"/>
    <w:rsid w:val="002800BC"/>
    <w:rsid w:val="00280117"/>
    <w:rsid w:val="00280E9E"/>
    <w:rsid w:val="00281114"/>
    <w:rsid w:val="002812B7"/>
    <w:rsid w:val="00282787"/>
    <w:rsid w:val="00283085"/>
    <w:rsid w:val="00283B24"/>
    <w:rsid w:val="0028536E"/>
    <w:rsid w:val="00285A3D"/>
    <w:rsid w:val="00287174"/>
    <w:rsid w:val="002901EF"/>
    <w:rsid w:val="002902B6"/>
    <w:rsid w:val="0029119B"/>
    <w:rsid w:val="002924ED"/>
    <w:rsid w:val="00292701"/>
    <w:rsid w:val="00292E7E"/>
    <w:rsid w:val="00293500"/>
    <w:rsid w:val="002939E9"/>
    <w:rsid w:val="00293E76"/>
    <w:rsid w:val="002958F8"/>
    <w:rsid w:val="00295E81"/>
    <w:rsid w:val="00296DE6"/>
    <w:rsid w:val="00297AEF"/>
    <w:rsid w:val="00297BFA"/>
    <w:rsid w:val="002A1CC4"/>
    <w:rsid w:val="002A38AF"/>
    <w:rsid w:val="002A4570"/>
    <w:rsid w:val="002A475E"/>
    <w:rsid w:val="002A58BF"/>
    <w:rsid w:val="002A5E78"/>
    <w:rsid w:val="002A6BBC"/>
    <w:rsid w:val="002B07B9"/>
    <w:rsid w:val="002B0B7B"/>
    <w:rsid w:val="002B0EF1"/>
    <w:rsid w:val="002B0FD0"/>
    <w:rsid w:val="002B132C"/>
    <w:rsid w:val="002B1398"/>
    <w:rsid w:val="002B1667"/>
    <w:rsid w:val="002B3087"/>
    <w:rsid w:val="002B408A"/>
    <w:rsid w:val="002B5693"/>
    <w:rsid w:val="002B7152"/>
    <w:rsid w:val="002B7FF7"/>
    <w:rsid w:val="002C0406"/>
    <w:rsid w:val="002C06C0"/>
    <w:rsid w:val="002C12CC"/>
    <w:rsid w:val="002C149C"/>
    <w:rsid w:val="002C1BC1"/>
    <w:rsid w:val="002C2D40"/>
    <w:rsid w:val="002C37E6"/>
    <w:rsid w:val="002C5D6E"/>
    <w:rsid w:val="002C693B"/>
    <w:rsid w:val="002C7E1C"/>
    <w:rsid w:val="002D0644"/>
    <w:rsid w:val="002D09DD"/>
    <w:rsid w:val="002D0C9E"/>
    <w:rsid w:val="002D1B86"/>
    <w:rsid w:val="002D249E"/>
    <w:rsid w:val="002D2DBE"/>
    <w:rsid w:val="002D4053"/>
    <w:rsid w:val="002D48ED"/>
    <w:rsid w:val="002D4905"/>
    <w:rsid w:val="002D5183"/>
    <w:rsid w:val="002D566D"/>
    <w:rsid w:val="002D6352"/>
    <w:rsid w:val="002D6D39"/>
    <w:rsid w:val="002E0D5F"/>
    <w:rsid w:val="002E15C9"/>
    <w:rsid w:val="002E18FC"/>
    <w:rsid w:val="002E1D84"/>
    <w:rsid w:val="002E2F67"/>
    <w:rsid w:val="002E3871"/>
    <w:rsid w:val="002E44EA"/>
    <w:rsid w:val="002E4726"/>
    <w:rsid w:val="002E54C1"/>
    <w:rsid w:val="002E557A"/>
    <w:rsid w:val="002E5BBC"/>
    <w:rsid w:val="002E6D69"/>
    <w:rsid w:val="002E7098"/>
    <w:rsid w:val="002F06D2"/>
    <w:rsid w:val="002F1E3B"/>
    <w:rsid w:val="002F273D"/>
    <w:rsid w:val="002F4402"/>
    <w:rsid w:val="002F588A"/>
    <w:rsid w:val="002F61DB"/>
    <w:rsid w:val="002F7066"/>
    <w:rsid w:val="002F731B"/>
    <w:rsid w:val="002F7C46"/>
    <w:rsid w:val="00300F65"/>
    <w:rsid w:val="0030178F"/>
    <w:rsid w:val="003018D5"/>
    <w:rsid w:val="00301BC1"/>
    <w:rsid w:val="00302AFF"/>
    <w:rsid w:val="00302B6D"/>
    <w:rsid w:val="00302D55"/>
    <w:rsid w:val="003035B5"/>
    <w:rsid w:val="003042BF"/>
    <w:rsid w:val="003053CE"/>
    <w:rsid w:val="00306039"/>
    <w:rsid w:val="0030603D"/>
    <w:rsid w:val="00306FEE"/>
    <w:rsid w:val="00307399"/>
    <w:rsid w:val="00307CAF"/>
    <w:rsid w:val="00307DE4"/>
    <w:rsid w:val="00310306"/>
    <w:rsid w:val="00312E08"/>
    <w:rsid w:val="003136F9"/>
    <w:rsid w:val="0031399F"/>
    <w:rsid w:val="0031443E"/>
    <w:rsid w:val="00314F0F"/>
    <w:rsid w:val="0031500A"/>
    <w:rsid w:val="003150F2"/>
    <w:rsid w:val="003153D1"/>
    <w:rsid w:val="00315798"/>
    <w:rsid w:val="003157E9"/>
    <w:rsid w:val="00315E4F"/>
    <w:rsid w:val="00315F29"/>
    <w:rsid w:val="00317A25"/>
    <w:rsid w:val="00317C1A"/>
    <w:rsid w:val="00320F91"/>
    <w:rsid w:val="0032286E"/>
    <w:rsid w:val="00323B10"/>
    <w:rsid w:val="003247A5"/>
    <w:rsid w:val="00324C26"/>
    <w:rsid w:val="00324D72"/>
    <w:rsid w:val="0032556F"/>
    <w:rsid w:val="0032562F"/>
    <w:rsid w:val="00325AC4"/>
    <w:rsid w:val="00325D16"/>
    <w:rsid w:val="00326709"/>
    <w:rsid w:val="003313EB"/>
    <w:rsid w:val="003320AC"/>
    <w:rsid w:val="0033351C"/>
    <w:rsid w:val="00334054"/>
    <w:rsid w:val="003356CD"/>
    <w:rsid w:val="003361EA"/>
    <w:rsid w:val="00337B48"/>
    <w:rsid w:val="0034019E"/>
    <w:rsid w:val="0034067C"/>
    <w:rsid w:val="003409AE"/>
    <w:rsid w:val="00340CDF"/>
    <w:rsid w:val="00340DE7"/>
    <w:rsid w:val="00341E11"/>
    <w:rsid w:val="00342227"/>
    <w:rsid w:val="0034264F"/>
    <w:rsid w:val="0034391A"/>
    <w:rsid w:val="00343BA6"/>
    <w:rsid w:val="00343C01"/>
    <w:rsid w:val="00344669"/>
    <w:rsid w:val="00344A5D"/>
    <w:rsid w:val="00346AD2"/>
    <w:rsid w:val="0035012D"/>
    <w:rsid w:val="00350F6A"/>
    <w:rsid w:val="00351F67"/>
    <w:rsid w:val="00352806"/>
    <w:rsid w:val="00353DD4"/>
    <w:rsid w:val="00354033"/>
    <w:rsid w:val="00354AD9"/>
    <w:rsid w:val="003568EB"/>
    <w:rsid w:val="00356CA8"/>
    <w:rsid w:val="00361501"/>
    <w:rsid w:val="00362037"/>
    <w:rsid w:val="00362832"/>
    <w:rsid w:val="0036369A"/>
    <w:rsid w:val="00363749"/>
    <w:rsid w:val="00363B8C"/>
    <w:rsid w:val="00363F44"/>
    <w:rsid w:val="003646ED"/>
    <w:rsid w:val="003648D6"/>
    <w:rsid w:val="00364D04"/>
    <w:rsid w:val="003654CE"/>
    <w:rsid w:val="003659F5"/>
    <w:rsid w:val="003673C5"/>
    <w:rsid w:val="00367B5E"/>
    <w:rsid w:val="00367B8C"/>
    <w:rsid w:val="00370CF2"/>
    <w:rsid w:val="00370F46"/>
    <w:rsid w:val="00372DF6"/>
    <w:rsid w:val="00373448"/>
    <w:rsid w:val="00373A4D"/>
    <w:rsid w:val="003744BF"/>
    <w:rsid w:val="00380FDD"/>
    <w:rsid w:val="0038352A"/>
    <w:rsid w:val="00383625"/>
    <w:rsid w:val="003836FC"/>
    <w:rsid w:val="00384C06"/>
    <w:rsid w:val="00384D62"/>
    <w:rsid w:val="003867FC"/>
    <w:rsid w:val="00386CBE"/>
    <w:rsid w:val="00387C05"/>
    <w:rsid w:val="00387FA1"/>
    <w:rsid w:val="003903B0"/>
    <w:rsid w:val="0039069D"/>
    <w:rsid w:val="00390837"/>
    <w:rsid w:val="00391EF0"/>
    <w:rsid w:val="00393022"/>
    <w:rsid w:val="00393B0F"/>
    <w:rsid w:val="00394A56"/>
    <w:rsid w:val="0039596F"/>
    <w:rsid w:val="00396B3E"/>
    <w:rsid w:val="003979FA"/>
    <w:rsid w:val="00397A9A"/>
    <w:rsid w:val="003A11E7"/>
    <w:rsid w:val="003A193C"/>
    <w:rsid w:val="003A19EA"/>
    <w:rsid w:val="003A1E63"/>
    <w:rsid w:val="003A24FE"/>
    <w:rsid w:val="003A3475"/>
    <w:rsid w:val="003A4F4E"/>
    <w:rsid w:val="003A5304"/>
    <w:rsid w:val="003A668A"/>
    <w:rsid w:val="003A708D"/>
    <w:rsid w:val="003A74E9"/>
    <w:rsid w:val="003A76E1"/>
    <w:rsid w:val="003B0E8A"/>
    <w:rsid w:val="003B36E0"/>
    <w:rsid w:val="003B37AD"/>
    <w:rsid w:val="003B41A6"/>
    <w:rsid w:val="003B44E5"/>
    <w:rsid w:val="003B5E66"/>
    <w:rsid w:val="003B5F2C"/>
    <w:rsid w:val="003B663B"/>
    <w:rsid w:val="003B673A"/>
    <w:rsid w:val="003B6AFB"/>
    <w:rsid w:val="003B6F67"/>
    <w:rsid w:val="003C08DE"/>
    <w:rsid w:val="003C1501"/>
    <w:rsid w:val="003C359B"/>
    <w:rsid w:val="003C4C49"/>
    <w:rsid w:val="003C54E5"/>
    <w:rsid w:val="003C6F16"/>
    <w:rsid w:val="003C73D5"/>
    <w:rsid w:val="003C7490"/>
    <w:rsid w:val="003C758B"/>
    <w:rsid w:val="003C7B82"/>
    <w:rsid w:val="003D11A7"/>
    <w:rsid w:val="003D290D"/>
    <w:rsid w:val="003D39E9"/>
    <w:rsid w:val="003D4025"/>
    <w:rsid w:val="003D4B95"/>
    <w:rsid w:val="003D4F3D"/>
    <w:rsid w:val="003D57B5"/>
    <w:rsid w:val="003D6136"/>
    <w:rsid w:val="003D6846"/>
    <w:rsid w:val="003D79C2"/>
    <w:rsid w:val="003E157D"/>
    <w:rsid w:val="003E1BAC"/>
    <w:rsid w:val="003E1E04"/>
    <w:rsid w:val="003E21BF"/>
    <w:rsid w:val="003E23A7"/>
    <w:rsid w:val="003E2557"/>
    <w:rsid w:val="003E270F"/>
    <w:rsid w:val="003E2C83"/>
    <w:rsid w:val="003E325B"/>
    <w:rsid w:val="003E331B"/>
    <w:rsid w:val="003E3954"/>
    <w:rsid w:val="003E4460"/>
    <w:rsid w:val="003E4689"/>
    <w:rsid w:val="003E4A86"/>
    <w:rsid w:val="003E5CE7"/>
    <w:rsid w:val="003E5F4E"/>
    <w:rsid w:val="003E6115"/>
    <w:rsid w:val="003E65CD"/>
    <w:rsid w:val="003E65D4"/>
    <w:rsid w:val="003E6A57"/>
    <w:rsid w:val="003F0AA4"/>
    <w:rsid w:val="003F0F07"/>
    <w:rsid w:val="003F14D2"/>
    <w:rsid w:val="003F1AFF"/>
    <w:rsid w:val="003F1B97"/>
    <w:rsid w:val="003F1FC9"/>
    <w:rsid w:val="003F2B0A"/>
    <w:rsid w:val="003F3B3E"/>
    <w:rsid w:val="003F552B"/>
    <w:rsid w:val="003F5A7C"/>
    <w:rsid w:val="003F6689"/>
    <w:rsid w:val="003F69D7"/>
    <w:rsid w:val="003F7003"/>
    <w:rsid w:val="003F77AD"/>
    <w:rsid w:val="003F7DE9"/>
    <w:rsid w:val="003F7E4E"/>
    <w:rsid w:val="00401C5E"/>
    <w:rsid w:val="00401D33"/>
    <w:rsid w:val="00402BA7"/>
    <w:rsid w:val="00402D76"/>
    <w:rsid w:val="00403C90"/>
    <w:rsid w:val="00404C5E"/>
    <w:rsid w:val="004057F8"/>
    <w:rsid w:val="0040601A"/>
    <w:rsid w:val="004079F4"/>
    <w:rsid w:val="004110DE"/>
    <w:rsid w:val="00411635"/>
    <w:rsid w:val="00412BC8"/>
    <w:rsid w:val="004136BD"/>
    <w:rsid w:val="00413C28"/>
    <w:rsid w:val="00413FFC"/>
    <w:rsid w:val="004143FD"/>
    <w:rsid w:val="0041594B"/>
    <w:rsid w:val="00415B47"/>
    <w:rsid w:val="00415D11"/>
    <w:rsid w:val="004165AE"/>
    <w:rsid w:val="004167F2"/>
    <w:rsid w:val="004169C5"/>
    <w:rsid w:val="00416A44"/>
    <w:rsid w:val="004171B0"/>
    <w:rsid w:val="00417C8B"/>
    <w:rsid w:val="00417D68"/>
    <w:rsid w:val="00420BAF"/>
    <w:rsid w:val="00421A27"/>
    <w:rsid w:val="00422DB4"/>
    <w:rsid w:val="00422F3F"/>
    <w:rsid w:val="00423A33"/>
    <w:rsid w:val="00423E9B"/>
    <w:rsid w:val="004253C7"/>
    <w:rsid w:val="004256A9"/>
    <w:rsid w:val="004257AF"/>
    <w:rsid w:val="00425DAA"/>
    <w:rsid w:val="00425E63"/>
    <w:rsid w:val="0042604A"/>
    <w:rsid w:val="0042664D"/>
    <w:rsid w:val="0043039E"/>
    <w:rsid w:val="00430E47"/>
    <w:rsid w:val="004316D7"/>
    <w:rsid w:val="00432806"/>
    <w:rsid w:val="00432E6E"/>
    <w:rsid w:val="00433D89"/>
    <w:rsid w:val="00433E8F"/>
    <w:rsid w:val="00434D0D"/>
    <w:rsid w:val="00434F4D"/>
    <w:rsid w:val="0044087B"/>
    <w:rsid w:val="00442159"/>
    <w:rsid w:val="00443AFB"/>
    <w:rsid w:val="00443C4D"/>
    <w:rsid w:val="0044416D"/>
    <w:rsid w:val="00444E99"/>
    <w:rsid w:val="00446599"/>
    <w:rsid w:val="00447382"/>
    <w:rsid w:val="00447396"/>
    <w:rsid w:val="00447E67"/>
    <w:rsid w:val="004501BA"/>
    <w:rsid w:val="00450D14"/>
    <w:rsid w:val="00451B08"/>
    <w:rsid w:val="004546B5"/>
    <w:rsid w:val="00460508"/>
    <w:rsid w:val="00460B78"/>
    <w:rsid w:val="00460C17"/>
    <w:rsid w:val="00463C1D"/>
    <w:rsid w:val="004646FB"/>
    <w:rsid w:val="00465144"/>
    <w:rsid w:val="0046551D"/>
    <w:rsid w:val="0046599C"/>
    <w:rsid w:val="00466A45"/>
    <w:rsid w:val="00466DEE"/>
    <w:rsid w:val="00470661"/>
    <w:rsid w:val="00470903"/>
    <w:rsid w:val="00470F5A"/>
    <w:rsid w:val="00475FFB"/>
    <w:rsid w:val="00476396"/>
    <w:rsid w:val="00476408"/>
    <w:rsid w:val="00477BEB"/>
    <w:rsid w:val="00477C08"/>
    <w:rsid w:val="00480C33"/>
    <w:rsid w:val="00480E8D"/>
    <w:rsid w:val="00480EC1"/>
    <w:rsid w:val="00480FD1"/>
    <w:rsid w:val="0048160F"/>
    <w:rsid w:val="0048246B"/>
    <w:rsid w:val="00482F2F"/>
    <w:rsid w:val="00483084"/>
    <w:rsid w:val="004833D6"/>
    <w:rsid w:val="004835A1"/>
    <w:rsid w:val="0048419E"/>
    <w:rsid w:val="00484636"/>
    <w:rsid w:val="00485C8E"/>
    <w:rsid w:val="00485FCE"/>
    <w:rsid w:val="0048667A"/>
    <w:rsid w:val="00487051"/>
    <w:rsid w:val="004871F0"/>
    <w:rsid w:val="0048792F"/>
    <w:rsid w:val="00487AA1"/>
    <w:rsid w:val="00487FD7"/>
    <w:rsid w:val="0049047F"/>
    <w:rsid w:val="004905F0"/>
    <w:rsid w:val="00490A16"/>
    <w:rsid w:val="00491072"/>
    <w:rsid w:val="004910E2"/>
    <w:rsid w:val="00492954"/>
    <w:rsid w:val="004932DB"/>
    <w:rsid w:val="00493561"/>
    <w:rsid w:val="00493828"/>
    <w:rsid w:val="004939A6"/>
    <w:rsid w:val="00493BC9"/>
    <w:rsid w:val="00494831"/>
    <w:rsid w:val="0049567C"/>
    <w:rsid w:val="004958F7"/>
    <w:rsid w:val="00497145"/>
    <w:rsid w:val="004A1589"/>
    <w:rsid w:val="004A1CDB"/>
    <w:rsid w:val="004A1D27"/>
    <w:rsid w:val="004A3755"/>
    <w:rsid w:val="004A4B4A"/>
    <w:rsid w:val="004A5B68"/>
    <w:rsid w:val="004A65DA"/>
    <w:rsid w:val="004A6CBB"/>
    <w:rsid w:val="004A7FA2"/>
    <w:rsid w:val="004B1BE4"/>
    <w:rsid w:val="004B227D"/>
    <w:rsid w:val="004B2CE2"/>
    <w:rsid w:val="004B2D22"/>
    <w:rsid w:val="004B37F8"/>
    <w:rsid w:val="004B3BBC"/>
    <w:rsid w:val="004B4168"/>
    <w:rsid w:val="004B4622"/>
    <w:rsid w:val="004B52BB"/>
    <w:rsid w:val="004B6A2A"/>
    <w:rsid w:val="004B6BC7"/>
    <w:rsid w:val="004B6CE4"/>
    <w:rsid w:val="004B7F25"/>
    <w:rsid w:val="004C01CA"/>
    <w:rsid w:val="004C3078"/>
    <w:rsid w:val="004C3637"/>
    <w:rsid w:val="004C3E03"/>
    <w:rsid w:val="004C4B45"/>
    <w:rsid w:val="004C4FA9"/>
    <w:rsid w:val="004C5145"/>
    <w:rsid w:val="004C6342"/>
    <w:rsid w:val="004C7C12"/>
    <w:rsid w:val="004C7C56"/>
    <w:rsid w:val="004D18E8"/>
    <w:rsid w:val="004D2628"/>
    <w:rsid w:val="004D296B"/>
    <w:rsid w:val="004D2DC0"/>
    <w:rsid w:val="004D441C"/>
    <w:rsid w:val="004D4CF6"/>
    <w:rsid w:val="004D5617"/>
    <w:rsid w:val="004D5854"/>
    <w:rsid w:val="004D6289"/>
    <w:rsid w:val="004D6EE9"/>
    <w:rsid w:val="004E234C"/>
    <w:rsid w:val="004E3525"/>
    <w:rsid w:val="004E35BF"/>
    <w:rsid w:val="004E3B96"/>
    <w:rsid w:val="004E4168"/>
    <w:rsid w:val="004E480A"/>
    <w:rsid w:val="004E4C5C"/>
    <w:rsid w:val="004E54D8"/>
    <w:rsid w:val="004E60EB"/>
    <w:rsid w:val="004E69C7"/>
    <w:rsid w:val="004E6B05"/>
    <w:rsid w:val="004E70B5"/>
    <w:rsid w:val="004E729E"/>
    <w:rsid w:val="004F0CEC"/>
    <w:rsid w:val="004F13E8"/>
    <w:rsid w:val="004F2CA8"/>
    <w:rsid w:val="004F5787"/>
    <w:rsid w:val="004F63EB"/>
    <w:rsid w:val="004F6812"/>
    <w:rsid w:val="004F7401"/>
    <w:rsid w:val="004F7D01"/>
    <w:rsid w:val="005001BB"/>
    <w:rsid w:val="00500463"/>
    <w:rsid w:val="00500770"/>
    <w:rsid w:val="00503361"/>
    <w:rsid w:val="005057B5"/>
    <w:rsid w:val="00506D4A"/>
    <w:rsid w:val="00507788"/>
    <w:rsid w:val="005110E1"/>
    <w:rsid w:val="00511B8B"/>
    <w:rsid w:val="00512976"/>
    <w:rsid w:val="00512AAF"/>
    <w:rsid w:val="00513159"/>
    <w:rsid w:val="00513627"/>
    <w:rsid w:val="005137AD"/>
    <w:rsid w:val="00514BAF"/>
    <w:rsid w:val="00515767"/>
    <w:rsid w:val="0051584F"/>
    <w:rsid w:val="00515E02"/>
    <w:rsid w:val="00516A48"/>
    <w:rsid w:val="00520398"/>
    <w:rsid w:val="005219EE"/>
    <w:rsid w:val="00523418"/>
    <w:rsid w:val="0052346B"/>
    <w:rsid w:val="00524383"/>
    <w:rsid w:val="00524C8F"/>
    <w:rsid w:val="00525A7B"/>
    <w:rsid w:val="00527A6B"/>
    <w:rsid w:val="0053312B"/>
    <w:rsid w:val="00533E87"/>
    <w:rsid w:val="00534763"/>
    <w:rsid w:val="00534BF9"/>
    <w:rsid w:val="00534CF3"/>
    <w:rsid w:val="00534F77"/>
    <w:rsid w:val="00536A27"/>
    <w:rsid w:val="005375FA"/>
    <w:rsid w:val="00537EF8"/>
    <w:rsid w:val="00540066"/>
    <w:rsid w:val="00541BD3"/>
    <w:rsid w:val="00541DD3"/>
    <w:rsid w:val="005436E4"/>
    <w:rsid w:val="00544C94"/>
    <w:rsid w:val="00544FE1"/>
    <w:rsid w:val="00545239"/>
    <w:rsid w:val="0054687E"/>
    <w:rsid w:val="00547C01"/>
    <w:rsid w:val="00547C0C"/>
    <w:rsid w:val="00550403"/>
    <w:rsid w:val="0055061C"/>
    <w:rsid w:val="0055085B"/>
    <w:rsid w:val="00551622"/>
    <w:rsid w:val="00551C33"/>
    <w:rsid w:val="00552834"/>
    <w:rsid w:val="005530A3"/>
    <w:rsid w:val="00554306"/>
    <w:rsid w:val="00554DD0"/>
    <w:rsid w:val="00557025"/>
    <w:rsid w:val="0055742C"/>
    <w:rsid w:val="00560B11"/>
    <w:rsid w:val="00560B1B"/>
    <w:rsid w:val="00565529"/>
    <w:rsid w:val="005668AF"/>
    <w:rsid w:val="00570F42"/>
    <w:rsid w:val="00571D0D"/>
    <w:rsid w:val="00572293"/>
    <w:rsid w:val="00572AC4"/>
    <w:rsid w:val="00572D08"/>
    <w:rsid w:val="005741A8"/>
    <w:rsid w:val="005745E3"/>
    <w:rsid w:val="00575714"/>
    <w:rsid w:val="00575C4F"/>
    <w:rsid w:val="00577053"/>
    <w:rsid w:val="00577827"/>
    <w:rsid w:val="00580367"/>
    <w:rsid w:val="00580658"/>
    <w:rsid w:val="00580C44"/>
    <w:rsid w:val="00581F72"/>
    <w:rsid w:val="0058231D"/>
    <w:rsid w:val="00582C43"/>
    <w:rsid w:val="005835C9"/>
    <w:rsid w:val="005837FE"/>
    <w:rsid w:val="00584149"/>
    <w:rsid w:val="0058533D"/>
    <w:rsid w:val="00586515"/>
    <w:rsid w:val="00587187"/>
    <w:rsid w:val="00587F52"/>
    <w:rsid w:val="00591530"/>
    <w:rsid w:val="005918DD"/>
    <w:rsid w:val="00592F37"/>
    <w:rsid w:val="00594B6B"/>
    <w:rsid w:val="00594F01"/>
    <w:rsid w:val="00595317"/>
    <w:rsid w:val="00595907"/>
    <w:rsid w:val="0059613E"/>
    <w:rsid w:val="005961F5"/>
    <w:rsid w:val="005A0A0B"/>
    <w:rsid w:val="005A24F4"/>
    <w:rsid w:val="005A263C"/>
    <w:rsid w:val="005A2D6B"/>
    <w:rsid w:val="005A494D"/>
    <w:rsid w:val="005A57E7"/>
    <w:rsid w:val="005A792D"/>
    <w:rsid w:val="005A7BEC"/>
    <w:rsid w:val="005B17A4"/>
    <w:rsid w:val="005B1FDE"/>
    <w:rsid w:val="005B2162"/>
    <w:rsid w:val="005B3E68"/>
    <w:rsid w:val="005B4E66"/>
    <w:rsid w:val="005B666F"/>
    <w:rsid w:val="005B68C9"/>
    <w:rsid w:val="005B6901"/>
    <w:rsid w:val="005B6F7A"/>
    <w:rsid w:val="005C0862"/>
    <w:rsid w:val="005C1A20"/>
    <w:rsid w:val="005C1A68"/>
    <w:rsid w:val="005C30CD"/>
    <w:rsid w:val="005C3726"/>
    <w:rsid w:val="005C3761"/>
    <w:rsid w:val="005C4A3F"/>
    <w:rsid w:val="005C676A"/>
    <w:rsid w:val="005C68C0"/>
    <w:rsid w:val="005C7357"/>
    <w:rsid w:val="005C799E"/>
    <w:rsid w:val="005D0167"/>
    <w:rsid w:val="005D0212"/>
    <w:rsid w:val="005D03FD"/>
    <w:rsid w:val="005D05AE"/>
    <w:rsid w:val="005D16D1"/>
    <w:rsid w:val="005D1739"/>
    <w:rsid w:val="005D1932"/>
    <w:rsid w:val="005D2A8E"/>
    <w:rsid w:val="005D2DE1"/>
    <w:rsid w:val="005D3105"/>
    <w:rsid w:val="005D559C"/>
    <w:rsid w:val="005D5AB7"/>
    <w:rsid w:val="005D5AFD"/>
    <w:rsid w:val="005D5E20"/>
    <w:rsid w:val="005D6371"/>
    <w:rsid w:val="005D7EDC"/>
    <w:rsid w:val="005E06A7"/>
    <w:rsid w:val="005E301D"/>
    <w:rsid w:val="005E3304"/>
    <w:rsid w:val="005E574E"/>
    <w:rsid w:val="005E61A5"/>
    <w:rsid w:val="005E65E2"/>
    <w:rsid w:val="005E707B"/>
    <w:rsid w:val="005F0C22"/>
    <w:rsid w:val="005F1C5C"/>
    <w:rsid w:val="005F2146"/>
    <w:rsid w:val="005F2F1F"/>
    <w:rsid w:val="005F2F41"/>
    <w:rsid w:val="005F3831"/>
    <w:rsid w:val="005F5311"/>
    <w:rsid w:val="005F621F"/>
    <w:rsid w:val="005F7324"/>
    <w:rsid w:val="005F7442"/>
    <w:rsid w:val="005F74F8"/>
    <w:rsid w:val="005F7888"/>
    <w:rsid w:val="00600234"/>
    <w:rsid w:val="00600D37"/>
    <w:rsid w:val="00601087"/>
    <w:rsid w:val="006011E5"/>
    <w:rsid w:val="006013BE"/>
    <w:rsid w:val="006013CF"/>
    <w:rsid w:val="00601FF8"/>
    <w:rsid w:val="00605A89"/>
    <w:rsid w:val="00605C44"/>
    <w:rsid w:val="006065DC"/>
    <w:rsid w:val="00606657"/>
    <w:rsid w:val="00606C4A"/>
    <w:rsid w:val="00607D4C"/>
    <w:rsid w:val="0061219C"/>
    <w:rsid w:val="0061261C"/>
    <w:rsid w:val="006128E9"/>
    <w:rsid w:val="0061324C"/>
    <w:rsid w:val="00614B79"/>
    <w:rsid w:val="00614C3C"/>
    <w:rsid w:val="006169DA"/>
    <w:rsid w:val="00617C7C"/>
    <w:rsid w:val="00621336"/>
    <w:rsid w:val="00625125"/>
    <w:rsid w:val="00625D61"/>
    <w:rsid w:val="006268D9"/>
    <w:rsid w:val="0062741E"/>
    <w:rsid w:val="0063090F"/>
    <w:rsid w:val="006320D5"/>
    <w:rsid w:val="00632392"/>
    <w:rsid w:val="00632588"/>
    <w:rsid w:val="0063403C"/>
    <w:rsid w:val="006359EA"/>
    <w:rsid w:val="006374A7"/>
    <w:rsid w:val="00640D74"/>
    <w:rsid w:val="00641A5B"/>
    <w:rsid w:val="006430FD"/>
    <w:rsid w:val="0064330E"/>
    <w:rsid w:val="00645F9D"/>
    <w:rsid w:val="006469BD"/>
    <w:rsid w:val="006470AB"/>
    <w:rsid w:val="00647D03"/>
    <w:rsid w:val="006500EA"/>
    <w:rsid w:val="00653870"/>
    <w:rsid w:val="00653F27"/>
    <w:rsid w:val="00654B01"/>
    <w:rsid w:val="00655463"/>
    <w:rsid w:val="0065730D"/>
    <w:rsid w:val="00660A68"/>
    <w:rsid w:val="00662A29"/>
    <w:rsid w:val="0066344E"/>
    <w:rsid w:val="00664070"/>
    <w:rsid w:val="00664416"/>
    <w:rsid w:val="00666F41"/>
    <w:rsid w:val="00667596"/>
    <w:rsid w:val="006702A8"/>
    <w:rsid w:val="00670DB0"/>
    <w:rsid w:val="0067144D"/>
    <w:rsid w:val="00671598"/>
    <w:rsid w:val="00672F29"/>
    <w:rsid w:val="00673144"/>
    <w:rsid w:val="0067328D"/>
    <w:rsid w:val="00673AD8"/>
    <w:rsid w:val="00673C8F"/>
    <w:rsid w:val="00673E3A"/>
    <w:rsid w:val="00675246"/>
    <w:rsid w:val="00675D37"/>
    <w:rsid w:val="006769B7"/>
    <w:rsid w:val="00676A96"/>
    <w:rsid w:val="00677D7B"/>
    <w:rsid w:val="00680385"/>
    <w:rsid w:val="006823F3"/>
    <w:rsid w:val="00683608"/>
    <w:rsid w:val="00683F59"/>
    <w:rsid w:val="00684894"/>
    <w:rsid w:val="0068680A"/>
    <w:rsid w:val="0068788A"/>
    <w:rsid w:val="00690F99"/>
    <w:rsid w:val="00690FA6"/>
    <w:rsid w:val="00691607"/>
    <w:rsid w:val="006929D6"/>
    <w:rsid w:val="00692B88"/>
    <w:rsid w:val="00692F70"/>
    <w:rsid w:val="00693E14"/>
    <w:rsid w:val="00694A22"/>
    <w:rsid w:val="00695B51"/>
    <w:rsid w:val="00696ADA"/>
    <w:rsid w:val="006A0D28"/>
    <w:rsid w:val="006A0EB1"/>
    <w:rsid w:val="006A3D19"/>
    <w:rsid w:val="006A4F2A"/>
    <w:rsid w:val="006A584C"/>
    <w:rsid w:val="006A7A05"/>
    <w:rsid w:val="006B08F4"/>
    <w:rsid w:val="006B1ED3"/>
    <w:rsid w:val="006B2C8A"/>
    <w:rsid w:val="006B5F5B"/>
    <w:rsid w:val="006B7695"/>
    <w:rsid w:val="006B79A3"/>
    <w:rsid w:val="006B7C5D"/>
    <w:rsid w:val="006B7E11"/>
    <w:rsid w:val="006C01D7"/>
    <w:rsid w:val="006C24DA"/>
    <w:rsid w:val="006C3F4D"/>
    <w:rsid w:val="006C46A9"/>
    <w:rsid w:val="006C541D"/>
    <w:rsid w:val="006C6E4C"/>
    <w:rsid w:val="006D1BD2"/>
    <w:rsid w:val="006D1BD3"/>
    <w:rsid w:val="006D1FC3"/>
    <w:rsid w:val="006D20C1"/>
    <w:rsid w:val="006D23CA"/>
    <w:rsid w:val="006D23D2"/>
    <w:rsid w:val="006D3864"/>
    <w:rsid w:val="006D471C"/>
    <w:rsid w:val="006D4CF2"/>
    <w:rsid w:val="006D63EC"/>
    <w:rsid w:val="006E03AC"/>
    <w:rsid w:val="006E2432"/>
    <w:rsid w:val="006E2A4B"/>
    <w:rsid w:val="006E50F9"/>
    <w:rsid w:val="006E5AEC"/>
    <w:rsid w:val="006E68DD"/>
    <w:rsid w:val="006E69E3"/>
    <w:rsid w:val="006E73BC"/>
    <w:rsid w:val="006E7FC4"/>
    <w:rsid w:val="006F02D7"/>
    <w:rsid w:val="006F1689"/>
    <w:rsid w:val="006F1EA5"/>
    <w:rsid w:val="006F2529"/>
    <w:rsid w:val="006F2B52"/>
    <w:rsid w:val="006F38B7"/>
    <w:rsid w:val="006F47CE"/>
    <w:rsid w:val="006F4D3F"/>
    <w:rsid w:val="006F53DA"/>
    <w:rsid w:val="006F6489"/>
    <w:rsid w:val="006F6744"/>
    <w:rsid w:val="006F69FC"/>
    <w:rsid w:val="00701C6A"/>
    <w:rsid w:val="007027EE"/>
    <w:rsid w:val="00704FCD"/>
    <w:rsid w:val="0070538D"/>
    <w:rsid w:val="00707D49"/>
    <w:rsid w:val="0071036A"/>
    <w:rsid w:val="007112A5"/>
    <w:rsid w:val="0071485B"/>
    <w:rsid w:val="00714A06"/>
    <w:rsid w:val="007155DA"/>
    <w:rsid w:val="00716461"/>
    <w:rsid w:val="0072017F"/>
    <w:rsid w:val="00720C6B"/>
    <w:rsid w:val="007212CC"/>
    <w:rsid w:val="007219CA"/>
    <w:rsid w:val="007244E6"/>
    <w:rsid w:val="0072458C"/>
    <w:rsid w:val="00724A0F"/>
    <w:rsid w:val="00725A44"/>
    <w:rsid w:val="00725EB7"/>
    <w:rsid w:val="007260C5"/>
    <w:rsid w:val="00727B78"/>
    <w:rsid w:val="00727F72"/>
    <w:rsid w:val="00730839"/>
    <w:rsid w:val="00732163"/>
    <w:rsid w:val="00732655"/>
    <w:rsid w:val="00733794"/>
    <w:rsid w:val="007338C9"/>
    <w:rsid w:val="00733A6A"/>
    <w:rsid w:val="00734195"/>
    <w:rsid w:val="007345CA"/>
    <w:rsid w:val="00735855"/>
    <w:rsid w:val="00744AEA"/>
    <w:rsid w:val="0074543F"/>
    <w:rsid w:val="00745836"/>
    <w:rsid w:val="00745DA7"/>
    <w:rsid w:val="00745F2F"/>
    <w:rsid w:val="00747543"/>
    <w:rsid w:val="00750043"/>
    <w:rsid w:val="00750B8A"/>
    <w:rsid w:val="007515D3"/>
    <w:rsid w:val="00752A2D"/>
    <w:rsid w:val="00753744"/>
    <w:rsid w:val="00755614"/>
    <w:rsid w:val="00755836"/>
    <w:rsid w:val="0076049C"/>
    <w:rsid w:val="00760816"/>
    <w:rsid w:val="00762198"/>
    <w:rsid w:val="0077233A"/>
    <w:rsid w:val="00773689"/>
    <w:rsid w:val="00773D17"/>
    <w:rsid w:val="00774A65"/>
    <w:rsid w:val="00775B14"/>
    <w:rsid w:val="00775E5E"/>
    <w:rsid w:val="00777B35"/>
    <w:rsid w:val="007805F4"/>
    <w:rsid w:val="007838DB"/>
    <w:rsid w:val="00784131"/>
    <w:rsid w:val="00785078"/>
    <w:rsid w:val="0078519A"/>
    <w:rsid w:val="0078693A"/>
    <w:rsid w:val="007872F6"/>
    <w:rsid w:val="007904AD"/>
    <w:rsid w:val="007908CA"/>
    <w:rsid w:val="00790F53"/>
    <w:rsid w:val="007910A2"/>
    <w:rsid w:val="007912AF"/>
    <w:rsid w:val="0079228E"/>
    <w:rsid w:val="00795597"/>
    <w:rsid w:val="00795BA8"/>
    <w:rsid w:val="00795EB8"/>
    <w:rsid w:val="007965D4"/>
    <w:rsid w:val="00796BA3"/>
    <w:rsid w:val="007A211F"/>
    <w:rsid w:val="007A242A"/>
    <w:rsid w:val="007A2E20"/>
    <w:rsid w:val="007A371C"/>
    <w:rsid w:val="007A41C9"/>
    <w:rsid w:val="007A59A7"/>
    <w:rsid w:val="007A634E"/>
    <w:rsid w:val="007A6614"/>
    <w:rsid w:val="007A6E04"/>
    <w:rsid w:val="007A78E1"/>
    <w:rsid w:val="007B14FE"/>
    <w:rsid w:val="007B28C3"/>
    <w:rsid w:val="007B31B9"/>
    <w:rsid w:val="007B34BD"/>
    <w:rsid w:val="007B3676"/>
    <w:rsid w:val="007B3EF8"/>
    <w:rsid w:val="007B459A"/>
    <w:rsid w:val="007B5B56"/>
    <w:rsid w:val="007B67C1"/>
    <w:rsid w:val="007B6AA5"/>
    <w:rsid w:val="007B72CA"/>
    <w:rsid w:val="007B7A08"/>
    <w:rsid w:val="007C0085"/>
    <w:rsid w:val="007C05A6"/>
    <w:rsid w:val="007C0C4C"/>
    <w:rsid w:val="007C14F5"/>
    <w:rsid w:val="007C15EA"/>
    <w:rsid w:val="007C1A1C"/>
    <w:rsid w:val="007C1A96"/>
    <w:rsid w:val="007C2AE5"/>
    <w:rsid w:val="007C45F9"/>
    <w:rsid w:val="007C5D05"/>
    <w:rsid w:val="007C5F1D"/>
    <w:rsid w:val="007D0752"/>
    <w:rsid w:val="007D103B"/>
    <w:rsid w:val="007D2210"/>
    <w:rsid w:val="007D2A6C"/>
    <w:rsid w:val="007D2B17"/>
    <w:rsid w:val="007D427B"/>
    <w:rsid w:val="007D4F6A"/>
    <w:rsid w:val="007D63B3"/>
    <w:rsid w:val="007D67B6"/>
    <w:rsid w:val="007D7898"/>
    <w:rsid w:val="007D7D9D"/>
    <w:rsid w:val="007E049F"/>
    <w:rsid w:val="007E1ABF"/>
    <w:rsid w:val="007E1B2C"/>
    <w:rsid w:val="007E1C3E"/>
    <w:rsid w:val="007E1CFB"/>
    <w:rsid w:val="007E2F54"/>
    <w:rsid w:val="007E3986"/>
    <w:rsid w:val="007E3F62"/>
    <w:rsid w:val="007E436D"/>
    <w:rsid w:val="007E44B2"/>
    <w:rsid w:val="007E4BE9"/>
    <w:rsid w:val="007F00F7"/>
    <w:rsid w:val="007F0775"/>
    <w:rsid w:val="007F0DA0"/>
    <w:rsid w:val="007F1448"/>
    <w:rsid w:val="007F1516"/>
    <w:rsid w:val="007F1C50"/>
    <w:rsid w:val="007F2C4C"/>
    <w:rsid w:val="007F66D9"/>
    <w:rsid w:val="007F6E75"/>
    <w:rsid w:val="007F709E"/>
    <w:rsid w:val="007F70B8"/>
    <w:rsid w:val="007F7497"/>
    <w:rsid w:val="0080158C"/>
    <w:rsid w:val="008022B7"/>
    <w:rsid w:val="00802DE2"/>
    <w:rsid w:val="008034FB"/>
    <w:rsid w:val="00803E9F"/>
    <w:rsid w:val="00804065"/>
    <w:rsid w:val="00804111"/>
    <w:rsid w:val="008041F5"/>
    <w:rsid w:val="00804ACA"/>
    <w:rsid w:val="00804D14"/>
    <w:rsid w:val="00804EF6"/>
    <w:rsid w:val="008050EE"/>
    <w:rsid w:val="00805A04"/>
    <w:rsid w:val="0081096A"/>
    <w:rsid w:val="00811C15"/>
    <w:rsid w:val="00813500"/>
    <w:rsid w:val="008135FB"/>
    <w:rsid w:val="00813913"/>
    <w:rsid w:val="00814ACA"/>
    <w:rsid w:val="00814EB5"/>
    <w:rsid w:val="0081543D"/>
    <w:rsid w:val="00816456"/>
    <w:rsid w:val="008204FC"/>
    <w:rsid w:val="0082105F"/>
    <w:rsid w:val="00821F8E"/>
    <w:rsid w:val="008231AE"/>
    <w:rsid w:val="00823425"/>
    <w:rsid w:val="0082603D"/>
    <w:rsid w:val="00826E43"/>
    <w:rsid w:val="00830DD6"/>
    <w:rsid w:val="00832755"/>
    <w:rsid w:val="0083277D"/>
    <w:rsid w:val="008330F9"/>
    <w:rsid w:val="00834CBD"/>
    <w:rsid w:val="00834EA3"/>
    <w:rsid w:val="0083552F"/>
    <w:rsid w:val="00835624"/>
    <w:rsid w:val="00835E4A"/>
    <w:rsid w:val="008369A4"/>
    <w:rsid w:val="00836F04"/>
    <w:rsid w:val="008372B2"/>
    <w:rsid w:val="008377A4"/>
    <w:rsid w:val="00840152"/>
    <w:rsid w:val="00840160"/>
    <w:rsid w:val="00841EE5"/>
    <w:rsid w:val="00843ADE"/>
    <w:rsid w:val="00843CB9"/>
    <w:rsid w:val="00843F67"/>
    <w:rsid w:val="0084465D"/>
    <w:rsid w:val="00845A03"/>
    <w:rsid w:val="00845F59"/>
    <w:rsid w:val="00846346"/>
    <w:rsid w:val="00846443"/>
    <w:rsid w:val="00846DB6"/>
    <w:rsid w:val="00846FBB"/>
    <w:rsid w:val="008471B2"/>
    <w:rsid w:val="008508D5"/>
    <w:rsid w:val="00850FF2"/>
    <w:rsid w:val="008517AE"/>
    <w:rsid w:val="00851C32"/>
    <w:rsid w:val="00852C50"/>
    <w:rsid w:val="00852CFA"/>
    <w:rsid w:val="008531FB"/>
    <w:rsid w:val="00853A8B"/>
    <w:rsid w:val="00856FB8"/>
    <w:rsid w:val="008577F2"/>
    <w:rsid w:val="00857A1E"/>
    <w:rsid w:val="00857DCD"/>
    <w:rsid w:val="008605D7"/>
    <w:rsid w:val="008617E7"/>
    <w:rsid w:val="008625D6"/>
    <w:rsid w:val="00862F23"/>
    <w:rsid w:val="008634F9"/>
    <w:rsid w:val="008655A9"/>
    <w:rsid w:val="00866071"/>
    <w:rsid w:val="00866456"/>
    <w:rsid w:val="008667F1"/>
    <w:rsid w:val="00866B88"/>
    <w:rsid w:val="00867299"/>
    <w:rsid w:val="00867A33"/>
    <w:rsid w:val="00867D98"/>
    <w:rsid w:val="0087114F"/>
    <w:rsid w:val="008726C7"/>
    <w:rsid w:val="008743A7"/>
    <w:rsid w:val="00875A5E"/>
    <w:rsid w:val="00876AE5"/>
    <w:rsid w:val="00876F5F"/>
    <w:rsid w:val="0087787E"/>
    <w:rsid w:val="00880D99"/>
    <w:rsid w:val="008829F5"/>
    <w:rsid w:val="00882CE6"/>
    <w:rsid w:val="008839E6"/>
    <w:rsid w:val="00883B4E"/>
    <w:rsid w:val="00884302"/>
    <w:rsid w:val="00884A69"/>
    <w:rsid w:val="00884A94"/>
    <w:rsid w:val="008855C2"/>
    <w:rsid w:val="008856EB"/>
    <w:rsid w:val="00886703"/>
    <w:rsid w:val="00886BAA"/>
    <w:rsid w:val="00886D63"/>
    <w:rsid w:val="00887365"/>
    <w:rsid w:val="0088739C"/>
    <w:rsid w:val="00887516"/>
    <w:rsid w:val="0089169E"/>
    <w:rsid w:val="0089263F"/>
    <w:rsid w:val="00893D49"/>
    <w:rsid w:val="00893D97"/>
    <w:rsid w:val="0089430B"/>
    <w:rsid w:val="00895A6D"/>
    <w:rsid w:val="00896A57"/>
    <w:rsid w:val="00897579"/>
    <w:rsid w:val="00897586"/>
    <w:rsid w:val="008979CA"/>
    <w:rsid w:val="008A0085"/>
    <w:rsid w:val="008A0353"/>
    <w:rsid w:val="008A0B0D"/>
    <w:rsid w:val="008A20B6"/>
    <w:rsid w:val="008A2895"/>
    <w:rsid w:val="008A5357"/>
    <w:rsid w:val="008A5619"/>
    <w:rsid w:val="008A5B98"/>
    <w:rsid w:val="008A77AF"/>
    <w:rsid w:val="008A7D89"/>
    <w:rsid w:val="008B0184"/>
    <w:rsid w:val="008B1224"/>
    <w:rsid w:val="008B15FA"/>
    <w:rsid w:val="008B2B58"/>
    <w:rsid w:val="008B2C6D"/>
    <w:rsid w:val="008B3D59"/>
    <w:rsid w:val="008B54D5"/>
    <w:rsid w:val="008B58DE"/>
    <w:rsid w:val="008B722E"/>
    <w:rsid w:val="008B7355"/>
    <w:rsid w:val="008B7F69"/>
    <w:rsid w:val="008C110D"/>
    <w:rsid w:val="008C1997"/>
    <w:rsid w:val="008C201C"/>
    <w:rsid w:val="008C3C8C"/>
    <w:rsid w:val="008C4463"/>
    <w:rsid w:val="008C4E60"/>
    <w:rsid w:val="008C4FDA"/>
    <w:rsid w:val="008C72F2"/>
    <w:rsid w:val="008D2764"/>
    <w:rsid w:val="008D4105"/>
    <w:rsid w:val="008D470C"/>
    <w:rsid w:val="008D5212"/>
    <w:rsid w:val="008D528C"/>
    <w:rsid w:val="008D5B63"/>
    <w:rsid w:val="008E1190"/>
    <w:rsid w:val="008E13EE"/>
    <w:rsid w:val="008E1473"/>
    <w:rsid w:val="008E1DA5"/>
    <w:rsid w:val="008E24B4"/>
    <w:rsid w:val="008E2874"/>
    <w:rsid w:val="008E2912"/>
    <w:rsid w:val="008E2F35"/>
    <w:rsid w:val="008E3763"/>
    <w:rsid w:val="008E456F"/>
    <w:rsid w:val="008E5A5F"/>
    <w:rsid w:val="008E6A81"/>
    <w:rsid w:val="008F092C"/>
    <w:rsid w:val="008F162F"/>
    <w:rsid w:val="008F1BC6"/>
    <w:rsid w:val="008F1D84"/>
    <w:rsid w:val="008F1E33"/>
    <w:rsid w:val="008F28C4"/>
    <w:rsid w:val="008F4290"/>
    <w:rsid w:val="008F4580"/>
    <w:rsid w:val="008F4894"/>
    <w:rsid w:val="008F4F4C"/>
    <w:rsid w:val="008F5003"/>
    <w:rsid w:val="008F5882"/>
    <w:rsid w:val="008F6463"/>
    <w:rsid w:val="008F6A34"/>
    <w:rsid w:val="008F73F2"/>
    <w:rsid w:val="009032D4"/>
    <w:rsid w:val="009050E2"/>
    <w:rsid w:val="00907000"/>
    <w:rsid w:val="009070F8"/>
    <w:rsid w:val="00910EE4"/>
    <w:rsid w:val="00913B36"/>
    <w:rsid w:val="00914058"/>
    <w:rsid w:val="00914132"/>
    <w:rsid w:val="00915548"/>
    <w:rsid w:val="009160B4"/>
    <w:rsid w:val="009161C9"/>
    <w:rsid w:val="00917A5D"/>
    <w:rsid w:val="00920833"/>
    <w:rsid w:val="0092167E"/>
    <w:rsid w:val="009220E3"/>
    <w:rsid w:val="00925C76"/>
    <w:rsid w:val="00927B6F"/>
    <w:rsid w:val="009303A8"/>
    <w:rsid w:val="00931155"/>
    <w:rsid w:val="00931BE6"/>
    <w:rsid w:val="009321C8"/>
    <w:rsid w:val="00932F6D"/>
    <w:rsid w:val="0093304E"/>
    <w:rsid w:val="009347ED"/>
    <w:rsid w:val="00936656"/>
    <w:rsid w:val="0093682D"/>
    <w:rsid w:val="00937E1E"/>
    <w:rsid w:val="00937E27"/>
    <w:rsid w:val="00940E0B"/>
    <w:rsid w:val="00941CF6"/>
    <w:rsid w:val="0094222C"/>
    <w:rsid w:val="009423F6"/>
    <w:rsid w:val="00942AF8"/>
    <w:rsid w:val="00943041"/>
    <w:rsid w:val="0094313D"/>
    <w:rsid w:val="00943395"/>
    <w:rsid w:val="0094367C"/>
    <w:rsid w:val="00943E12"/>
    <w:rsid w:val="00944D8E"/>
    <w:rsid w:val="009450F5"/>
    <w:rsid w:val="00946EFA"/>
    <w:rsid w:val="00950040"/>
    <w:rsid w:val="0095063D"/>
    <w:rsid w:val="00950B93"/>
    <w:rsid w:val="00952806"/>
    <w:rsid w:val="00953458"/>
    <w:rsid w:val="00956743"/>
    <w:rsid w:val="00956B15"/>
    <w:rsid w:val="00957160"/>
    <w:rsid w:val="00960489"/>
    <w:rsid w:val="00960E59"/>
    <w:rsid w:val="0096132D"/>
    <w:rsid w:val="009613F2"/>
    <w:rsid w:val="009615B1"/>
    <w:rsid w:val="00962CBB"/>
    <w:rsid w:val="00963390"/>
    <w:rsid w:val="00964348"/>
    <w:rsid w:val="0096500D"/>
    <w:rsid w:val="009651A7"/>
    <w:rsid w:val="009658FF"/>
    <w:rsid w:val="00966059"/>
    <w:rsid w:val="0096677E"/>
    <w:rsid w:val="00966A99"/>
    <w:rsid w:val="00967658"/>
    <w:rsid w:val="00967C2D"/>
    <w:rsid w:val="009715FB"/>
    <w:rsid w:val="009720F0"/>
    <w:rsid w:val="009724DF"/>
    <w:rsid w:val="00972EC0"/>
    <w:rsid w:val="009738D0"/>
    <w:rsid w:val="00974DFE"/>
    <w:rsid w:val="0097614A"/>
    <w:rsid w:val="00976556"/>
    <w:rsid w:val="009817EF"/>
    <w:rsid w:val="009832E0"/>
    <w:rsid w:val="0098416C"/>
    <w:rsid w:val="00984358"/>
    <w:rsid w:val="00985B48"/>
    <w:rsid w:val="00986057"/>
    <w:rsid w:val="0098605C"/>
    <w:rsid w:val="00986E9A"/>
    <w:rsid w:val="009878DF"/>
    <w:rsid w:val="00992905"/>
    <w:rsid w:val="00992B8B"/>
    <w:rsid w:val="0099461B"/>
    <w:rsid w:val="009950E6"/>
    <w:rsid w:val="00995A53"/>
    <w:rsid w:val="00996F21"/>
    <w:rsid w:val="009A0CEE"/>
    <w:rsid w:val="009A11B8"/>
    <w:rsid w:val="009A3625"/>
    <w:rsid w:val="009A3C79"/>
    <w:rsid w:val="009A43F7"/>
    <w:rsid w:val="009A469F"/>
    <w:rsid w:val="009A482A"/>
    <w:rsid w:val="009A4B76"/>
    <w:rsid w:val="009A51AC"/>
    <w:rsid w:val="009A5B16"/>
    <w:rsid w:val="009A6477"/>
    <w:rsid w:val="009A72D2"/>
    <w:rsid w:val="009B00E1"/>
    <w:rsid w:val="009B22E2"/>
    <w:rsid w:val="009B2E71"/>
    <w:rsid w:val="009B3534"/>
    <w:rsid w:val="009B35C0"/>
    <w:rsid w:val="009B3FD1"/>
    <w:rsid w:val="009B5ED5"/>
    <w:rsid w:val="009B60C9"/>
    <w:rsid w:val="009B62B8"/>
    <w:rsid w:val="009B69E1"/>
    <w:rsid w:val="009B6DA2"/>
    <w:rsid w:val="009C02EA"/>
    <w:rsid w:val="009C0E33"/>
    <w:rsid w:val="009C101A"/>
    <w:rsid w:val="009C14AF"/>
    <w:rsid w:val="009C2B3A"/>
    <w:rsid w:val="009C3048"/>
    <w:rsid w:val="009C33D7"/>
    <w:rsid w:val="009C3538"/>
    <w:rsid w:val="009C4529"/>
    <w:rsid w:val="009C477C"/>
    <w:rsid w:val="009C4810"/>
    <w:rsid w:val="009C531B"/>
    <w:rsid w:val="009C5346"/>
    <w:rsid w:val="009C55A5"/>
    <w:rsid w:val="009C6BD5"/>
    <w:rsid w:val="009C7BDC"/>
    <w:rsid w:val="009C7BF7"/>
    <w:rsid w:val="009D0E77"/>
    <w:rsid w:val="009D3380"/>
    <w:rsid w:val="009D470D"/>
    <w:rsid w:val="009D4DAE"/>
    <w:rsid w:val="009D503C"/>
    <w:rsid w:val="009D50A4"/>
    <w:rsid w:val="009D6807"/>
    <w:rsid w:val="009D6949"/>
    <w:rsid w:val="009D72F7"/>
    <w:rsid w:val="009E4102"/>
    <w:rsid w:val="009E4350"/>
    <w:rsid w:val="009E435B"/>
    <w:rsid w:val="009E43B5"/>
    <w:rsid w:val="009E4F7E"/>
    <w:rsid w:val="009E5753"/>
    <w:rsid w:val="009E58FD"/>
    <w:rsid w:val="009E670D"/>
    <w:rsid w:val="009E73B1"/>
    <w:rsid w:val="009E73E2"/>
    <w:rsid w:val="009E7BAE"/>
    <w:rsid w:val="009F01BF"/>
    <w:rsid w:val="009F0A31"/>
    <w:rsid w:val="009F0C34"/>
    <w:rsid w:val="009F276E"/>
    <w:rsid w:val="009F3A23"/>
    <w:rsid w:val="009F4459"/>
    <w:rsid w:val="009F493C"/>
    <w:rsid w:val="009F5A8C"/>
    <w:rsid w:val="009F6209"/>
    <w:rsid w:val="009F62A5"/>
    <w:rsid w:val="009F6FFD"/>
    <w:rsid w:val="00A02411"/>
    <w:rsid w:val="00A03866"/>
    <w:rsid w:val="00A03FA4"/>
    <w:rsid w:val="00A04311"/>
    <w:rsid w:val="00A0455C"/>
    <w:rsid w:val="00A04E44"/>
    <w:rsid w:val="00A053AF"/>
    <w:rsid w:val="00A058EE"/>
    <w:rsid w:val="00A0710C"/>
    <w:rsid w:val="00A10382"/>
    <w:rsid w:val="00A1046B"/>
    <w:rsid w:val="00A106EB"/>
    <w:rsid w:val="00A10D2C"/>
    <w:rsid w:val="00A11B71"/>
    <w:rsid w:val="00A11F33"/>
    <w:rsid w:val="00A12D92"/>
    <w:rsid w:val="00A15788"/>
    <w:rsid w:val="00A2163E"/>
    <w:rsid w:val="00A22957"/>
    <w:rsid w:val="00A22BAB"/>
    <w:rsid w:val="00A2329A"/>
    <w:rsid w:val="00A23B70"/>
    <w:rsid w:val="00A24493"/>
    <w:rsid w:val="00A24BB4"/>
    <w:rsid w:val="00A24FC8"/>
    <w:rsid w:val="00A2647E"/>
    <w:rsid w:val="00A265F9"/>
    <w:rsid w:val="00A26877"/>
    <w:rsid w:val="00A26F56"/>
    <w:rsid w:val="00A30F76"/>
    <w:rsid w:val="00A327C4"/>
    <w:rsid w:val="00A33F72"/>
    <w:rsid w:val="00A3473B"/>
    <w:rsid w:val="00A35531"/>
    <w:rsid w:val="00A3786A"/>
    <w:rsid w:val="00A37A1A"/>
    <w:rsid w:val="00A37AEB"/>
    <w:rsid w:val="00A40C22"/>
    <w:rsid w:val="00A41B55"/>
    <w:rsid w:val="00A421C9"/>
    <w:rsid w:val="00A430F4"/>
    <w:rsid w:val="00A43C21"/>
    <w:rsid w:val="00A44241"/>
    <w:rsid w:val="00A4461F"/>
    <w:rsid w:val="00A44726"/>
    <w:rsid w:val="00A46A63"/>
    <w:rsid w:val="00A46B0B"/>
    <w:rsid w:val="00A47664"/>
    <w:rsid w:val="00A476DE"/>
    <w:rsid w:val="00A47877"/>
    <w:rsid w:val="00A50D0D"/>
    <w:rsid w:val="00A514B6"/>
    <w:rsid w:val="00A51B3F"/>
    <w:rsid w:val="00A5234B"/>
    <w:rsid w:val="00A5424C"/>
    <w:rsid w:val="00A55902"/>
    <w:rsid w:val="00A5798B"/>
    <w:rsid w:val="00A57ACA"/>
    <w:rsid w:val="00A60B12"/>
    <w:rsid w:val="00A60EAD"/>
    <w:rsid w:val="00A622D6"/>
    <w:rsid w:val="00A6282E"/>
    <w:rsid w:val="00A63E6C"/>
    <w:rsid w:val="00A655B9"/>
    <w:rsid w:val="00A67961"/>
    <w:rsid w:val="00A71B19"/>
    <w:rsid w:val="00A727BB"/>
    <w:rsid w:val="00A73B0F"/>
    <w:rsid w:val="00A76348"/>
    <w:rsid w:val="00A769A8"/>
    <w:rsid w:val="00A76ACB"/>
    <w:rsid w:val="00A8003D"/>
    <w:rsid w:val="00A80AEA"/>
    <w:rsid w:val="00A80F8A"/>
    <w:rsid w:val="00A83E68"/>
    <w:rsid w:val="00A85EAD"/>
    <w:rsid w:val="00A87297"/>
    <w:rsid w:val="00A87478"/>
    <w:rsid w:val="00A8759C"/>
    <w:rsid w:val="00A90054"/>
    <w:rsid w:val="00A91339"/>
    <w:rsid w:val="00A91907"/>
    <w:rsid w:val="00A9207B"/>
    <w:rsid w:val="00A93EC3"/>
    <w:rsid w:val="00A9405B"/>
    <w:rsid w:val="00A95951"/>
    <w:rsid w:val="00A9687A"/>
    <w:rsid w:val="00AA1932"/>
    <w:rsid w:val="00AA2960"/>
    <w:rsid w:val="00AA2AD2"/>
    <w:rsid w:val="00AA3FDD"/>
    <w:rsid w:val="00AA4970"/>
    <w:rsid w:val="00AA4F20"/>
    <w:rsid w:val="00AA4FDB"/>
    <w:rsid w:val="00AA59A0"/>
    <w:rsid w:val="00AB0104"/>
    <w:rsid w:val="00AB1419"/>
    <w:rsid w:val="00AB30F8"/>
    <w:rsid w:val="00AB3704"/>
    <w:rsid w:val="00AB37EF"/>
    <w:rsid w:val="00AB3B64"/>
    <w:rsid w:val="00AB3EC3"/>
    <w:rsid w:val="00AB491F"/>
    <w:rsid w:val="00AB53D1"/>
    <w:rsid w:val="00AB5B48"/>
    <w:rsid w:val="00AB5F54"/>
    <w:rsid w:val="00AB67A7"/>
    <w:rsid w:val="00AB7DAF"/>
    <w:rsid w:val="00AC0F44"/>
    <w:rsid w:val="00AC1CD8"/>
    <w:rsid w:val="00AC1EBC"/>
    <w:rsid w:val="00AC26F5"/>
    <w:rsid w:val="00AC2E99"/>
    <w:rsid w:val="00AC4CFE"/>
    <w:rsid w:val="00AC671E"/>
    <w:rsid w:val="00AC678E"/>
    <w:rsid w:val="00AC7BF7"/>
    <w:rsid w:val="00AD03BE"/>
    <w:rsid w:val="00AD13F0"/>
    <w:rsid w:val="00AD32BE"/>
    <w:rsid w:val="00AD4375"/>
    <w:rsid w:val="00AD4EA0"/>
    <w:rsid w:val="00AD5CC3"/>
    <w:rsid w:val="00AD7AAC"/>
    <w:rsid w:val="00AD7B9C"/>
    <w:rsid w:val="00AE0410"/>
    <w:rsid w:val="00AE2B21"/>
    <w:rsid w:val="00AE35EE"/>
    <w:rsid w:val="00AE3A7B"/>
    <w:rsid w:val="00AE474B"/>
    <w:rsid w:val="00AE51E1"/>
    <w:rsid w:val="00AE57B1"/>
    <w:rsid w:val="00AE61CC"/>
    <w:rsid w:val="00AF0538"/>
    <w:rsid w:val="00AF0B91"/>
    <w:rsid w:val="00AF109C"/>
    <w:rsid w:val="00AF173C"/>
    <w:rsid w:val="00AF25E9"/>
    <w:rsid w:val="00AF34E8"/>
    <w:rsid w:val="00AF4E87"/>
    <w:rsid w:val="00AF52F0"/>
    <w:rsid w:val="00AF5648"/>
    <w:rsid w:val="00AF5B3E"/>
    <w:rsid w:val="00AF6134"/>
    <w:rsid w:val="00AF73D2"/>
    <w:rsid w:val="00AF7FC3"/>
    <w:rsid w:val="00B001C0"/>
    <w:rsid w:val="00B00D91"/>
    <w:rsid w:val="00B00FE9"/>
    <w:rsid w:val="00B0151E"/>
    <w:rsid w:val="00B0169E"/>
    <w:rsid w:val="00B01BAC"/>
    <w:rsid w:val="00B023CD"/>
    <w:rsid w:val="00B04366"/>
    <w:rsid w:val="00B0450C"/>
    <w:rsid w:val="00B04DA9"/>
    <w:rsid w:val="00B05193"/>
    <w:rsid w:val="00B07B30"/>
    <w:rsid w:val="00B07F86"/>
    <w:rsid w:val="00B11662"/>
    <w:rsid w:val="00B12042"/>
    <w:rsid w:val="00B142B3"/>
    <w:rsid w:val="00B14C7B"/>
    <w:rsid w:val="00B14D9C"/>
    <w:rsid w:val="00B1578E"/>
    <w:rsid w:val="00B15C88"/>
    <w:rsid w:val="00B16D97"/>
    <w:rsid w:val="00B170B2"/>
    <w:rsid w:val="00B171E1"/>
    <w:rsid w:val="00B174FF"/>
    <w:rsid w:val="00B176FE"/>
    <w:rsid w:val="00B21B3C"/>
    <w:rsid w:val="00B22F82"/>
    <w:rsid w:val="00B2342A"/>
    <w:rsid w:val="00B2574C"/>
    <w:rsid w:val="00B27E96"/>
    <w:rsid w:val="00B309A3"/>
    <w:rsid w:val="00B30B4C"/>
    <w:rsid w:val="00B31202"/>
    <w:rsid w:val="00B313ED"/>
    <w:rsid w:val="00B32A86"/>
    <w:rsid w:val="00B34300"/>
    <w:rsid w:val="00B36291"/>
    <w:rsid w:val="00B40D1F"/>
    <w:rsid w:val="00B42702"/>
    <w:rsid w:val="00B4354F"/>
    <w:rsid w:val="00B43E83"/>
    <w:rsid w:val="00B446C5"/>
    <w:rsid w:val="00B46746"/>
    <w:rsid w:val="00B46B46"/>
    <w:rsid w:val="00B47165"/>
    <w:rsid w:val="00B471DC"/>
    <w:rsid w:val="00B5295E"/>
    <w:rsid w:val="00B52F9B"/>
    <w:rsid w:val="00B53AF9"/>
    <w:rsid w:val="00B55087"/>
    <w:rsid w:val="00B5535E"/>
    <w:rsid w:val="00B554DD"/>
    <w:rsid w:val="00B55942"/>
    <w:rsid w:val="00B559CC"/>
    <w:rsid w:val="00B5619D"/>
    <w:rsid w:val="00B577D6"/>
    <w:rsid w:val="00B613A2"/>
    <w:rsid w:val="00B6274D"/>
    <w:rsid w:val="00B630EE"/>
    <w:rsid w:val="00B63157"/>
    <w:rsid w:val="00B6324A"/>
    <w:rsid w:val="00B63531"/>
    <w:rsid w:val="00B63974"/>
    <w:rsid w:val="00B641D4"/>
    <w:rsid w:val="00B654B8"/>
    <w:rsid w:val="00B65BE3"/>
    <w:rsid w:val="00B6671A"/>
    <w:rsid w:val="00B66CB3"/>
    <w:rsid w:val="00B72489"/>
    <w:rsid w:val="00B72C8B"/>
    <w:rsid w:val="00B7339E"/>
    <w:rsid w:val="00B73849"/>
    <w:rsid w:val="00B73AAB"/>
    <w:rsid w:val="00B73C0E"/>
    <w:rsid w:val="00B745DF"/>
    <w:rsid w:val="00B74850"/>
    <w:rsid w:val="00B74BA7"/>
    <w:rsid w:val="00B74FF9"/>
    <w:rsid w:val="00B75081"/>
    <w:rsid w:val="00B75D21"/>
    <w:rsid w:val="00B763A0"/>
    <w:rsid w:val="00B80806"/>
    <w:rsid w:val="00B80C29"/>
    <w:rsid w:val="00B815C8"/>
    <w:rsid w:val="00B81E09"/>
    <w:rsid w:val="00B82088"/>
    <w:rsid w:val="00B822E8"/>
    <w:rsid w:val="00B839A6"/>
    <w:rsid w:val="00B860F4"/>
    <w:rsid w:val="00B876AF"/>
    <w:rsid w:val="00B908AD"/>
    <w:rsid w:val="00B91119"/>
    <w:rsid w:val="00B9155B"/>
    <w:rsid w:val="00B9200D"/>
    <w:rsid w:val="00B92F13"/>
    <w:rsid w:val="00B940EF"/>
    <w:rsid w:val="00B9474A"/>
    <w:rsid w:val="00B9655D"/>
    <w:rsid w:val="00B96B78"/>
    <w:rsid w:val="00B97427"/>
    <w:rsid w:val="00B9768B"/>
    <w:rsid w:val="00BA2247"/>
    <w:rsid w:val="00BA303B"/>
    <w:rsid w:val="00BA31ED"/>
    <w:rsid w:val="00BA4FBC"/>
    <w:rsid w:val="00BA6D52"/>
    <w:rsid w:val="00BA70B7"/>
    <w:rsid w:val="00BA7D34"/>
    <w:rsid w:val="00BB063E"/>
    <w:rsid w:val="00BB13AE"/>
    <w:rsid w:val="00BB1698"/>
    <w:rsid w:val="00BB1B42"/>
    <w:rsid w:val="00BB5047"/>
    <w:rsid w:val="00BB6588"/>
    <w:rsid w:val="00BB76F8"/>
    <w:rsid w:val="00BC03BE"/>
    <w:rsid w:val="00BC1073"/>
    <w:rsid w:val="00BC13B2"/>
    <w:rsid w:val="00BC2646"/>
    <w:rsid w:val="00BC303C"/>
    <w:rsid w:val="00BC40C0"/>
    <w:rsid w:val="00BC5875"/>
    <w:rsid w:val="00BC64AB"/>
    <w:rsid w:val="00BC723B"/>
    <w:rsid w:val="00BC7DD8"/>
    <w:rsid w:val="00BD089B"/>
    <w:rsid w:val="00BD0AAA"/>
    <w:rsid w:val="00BD16C3"/>
    <w:rsid w:val="00BD1F23"/>
    <w:rsid w:val="00BD5A6F"/>
    <w:rsid w:val="00BD675C"/>
    <w:rsid w:val="00BD6D61"/>
    <w:rsid w:val="00BD718E"/>
    <w:rsid w:val="00BD7DEE"/>
    <w:rsid w:val="00BE0602"/>
    <w:rsid w:val="00BE21CB"/>
    <w:rsid w:val="00BE2495"/>
    <w:rsid w:val="00BE353D"/>
    <w:rsid w:val="00BE5D23"/>
    <w:rsid w:val="00BE66BE"/>
    <w:rsid w:val="00BE66CE"/>
    <w:rsid w:val="00BE69C2"/>
    <w:rsid w:val="00BF05DB"/>
    <w:rsid w:val="00BF1327"/>
    <w:rsid w:val="00BF1803"/>
    <w:rsid w:val="00BF269D"/>
    <w:rsid w:val="00BF3D6D"/>
    <w:rsid w:val="00BF4397"/>
    <w:rsid w:val="00BF6F5A"/>
    <w:rsid w:val="00BF7AA7"/>
    <w:rsid w:val="00C00803"/>
    <w:rsid w:val="00C00CB1"/>
    <w:rsid w:val="00C00EB1"/>
    <w:rsid w:val="00C00F92"/>
    <w:rsid w:val="00C01230"/>
    <w:rsid w:val="00C0174D"/>
    <w:rsid w:val="00C024D0"/>
    <w:rsid w:val="00C0464F"/>
    <w:rsid w:val="00C04EEE"/>
    <w:rsid w:val="00C055D6"/>
    <w:rsid w:val="00C05987"/>
    <w:rsid w:val="00C05DBF"/>
    <w:rsid w:val="00C066BA"/>
    <w:rsid w:val="00C07677"/>
    <w:rsid w:val="00C07DD2"/>
    <w:rsid w:val="00C10AEE"/>
    <w:rsid w:val="00C10EA2"/>
    <w:rsid w:val="00C11069"/>
    <w:rsid w:val="00C11079"/>
    <w:rsid w:val="00C11203"/>
    <w:rsid w:val="00C1121D"/>
    <w:rsid w:val="00C1201C"/>
    <w:rsid w:val="00C1247C"/>
    <w:rsid w:val="00C13094"/>
    <w:rsid w:val="00C1340B"/>
    <w:rsid w:val="00C15A87"/>
    <w:rsid w:val="00C16473"/>
    <w:rsid w:val="00C20446"/>
    <w:rsid w:val="00C260D4"/>
    <w:rsid w:val="00C26557"/>
    <w:rsid w:val="00C269AE"/>
    <w:rsid w:val="00C307C6"/>
    <w:rsid w:val="00C3095A"/>
    <w:rsid w:val="00C30B87"/>
    <w:rsid w:val="00C31CCF"/>
    <w:rsid w:val="00C33183"/>
    <w:rsid w:val="00C335DE"/>
    <w:rsid w:val="00C34D89"/>
    <w:rsid w:val="00C36405"/>
    <w:rsid w:val="00C36C98"/>
    <w:rsid w:val="00C36CF9"/>
    <w:rsid w:val="00C36FC0"/>
    <w:rsid w:val="00C3700A"/>
    <w:rsid w:val="00C402BA"/>
    <w:rsid w:val="00C40815"/>
    <w:rsid w:val="00C416C7"/>
    <w:rsid w:val="00C4221C"/>
    <w:rsid w:val="00C427C9"/>
    <w:rsid w:val="00C42A49"/>
    <w:rsid w:val="00C42BEA"/>
    <w:rsid w:val="00C431AD"/>
    <w:rsid w:val="00C43608"/>
    <w:rsid w:val="00C447CB"/>
    <w:rsid w:val="00C448C7"/>
    <w:rsid w:val="00C461F9"/>
    <w:rsid w:val="00C4625F"/>
    <w:rsid w:val="00C479DE"/>
    <w:rsid w:val="00C47D0E"/>
    <w:rsid w:val="00C5035C"/>
    <w:rsid w:val="00C510BD"/>
    <w:rsid w:val="00C51206"/>
    <w:rsid w:val="00C53BA2"/>
    <w:rsid w:val="00C54BC6"/>
    <w:rsid w:val="00C55044"/>
    <w:rsid w:val="00C55395"/>
    <w:rsid w:val="00C55760"/>
    <w:rsid w:val="00C569E9"/>
    <w:rsid w:val="00C56E67"/>
    <w:rsid w:val="00C57761"/>
    <w:rsid w:val="00C5791B"/>
    <w:rsid w:val="00C608AB"/>
    <w:rsid w:val="00C609D8"/>
    <w:rsid w:val="00C60D41"/>
    <w:rsid w:val="00C60D54"/>
    <w:rsid w:val="00C6283B"/>
    <w:rsid w:val="00C63B49"/>
    <w:rsid w:val="00C63E90"/>
    <w:rsid w:val="00C64088"/>
    <w:rsid w:val="00C64BF9"/>
    <w:rsid w:val="00C663F6"/>
    <w:rsid w:val="00C66ECE"/>
    <w:rsid w:val="00C677DC"/>
    <w:rsid w:val="00C67A26"/>
    <w:rsid w:val="00C67CB7"/>
    <w:rsid w:val="00C67E4C"/>
    <w:rsid w:val="00C70F4E"/>
    <w:rsid w:val="00C72C78"/>
    <w:rsid w:val="00C742B8"/>
    <w:rsid w:val="00C74AD1"/>
    <w:rsid w:val="00C75135"/>
    <w:rsid w:val="00C753BF"/>
    <w:rsid w:val="00C754AC"/>
    <w:rsid w:val="00C75797"/>
    <w:rsid w:val="00C75C48"/>
    <w:rsid w:val="00C75CF6"/>
    <w:rsid w:val="00C803E7"/>
    <w:rsid w:val="00C8102B"/>
    <w:rsid w:val="00C83A21"/>
    <w:rsid w:val="00C84F28"/>
    <w:rsid w:val="00C857F4"/>
    <w:rsid w:val="00C864E7"/>
    <w:rsid w:val="00C8667D"/>
    <w:rsid w:val="00C87C25"/>
    <w:rsid w:val="00C92170"/>
    <w:rsid w:val="00C92A33"/>
    <w:rsid w:val="00C93666"/>
    <w:rsid w:val="00C938B8"/>
    <w:rsid w:val="00C949E9"/>
    <w:rsid w:val="00C9532A"/>
    <w:rsid w:val="00C9579F"/>
    <w:rsid w:val="00C968E1"/>
    <w:rsid w:val="00C97E0B"/>
    <w:rsid w:val="00CA029C"/>
    <w:rsid w:val="00CA159F"/>
    <w:rsid w:val="00CA19BD"/>
    <w:rsid w:val="00CA204F"/>
    <w:rsid w:val="00CA2CC7"/>
    <w:rsid w:val="00CA31F2"/>
    <w:rsid w:val="00CA42BA"/>
    <w:rsid w:val="00CA46FA"/>
    <w:rsid w:val="00CA5975"/>
    <w:rsid w:val="00CA6AF2"/>
    <w:rsid w:val="00CA70C6"/>
    <w:rsid w:val="00CA7A91"/>
    <w:rsid w:val="00CA7CD8"/>
    <w:rsid w:val="00CB02D9"/>
    <w:rsid w:val="00CB0419"/>
    <w:rsid w:val="00CB0D88"/>
    <w:rsid w:val="00CB1952"/>
    <w:rsid w:val="00CB2B0F"/>
    <w:rsid w:val="00CB366E"/>
    <w:rsid w:val="00CB3869"/>
    <w:rsid w:val="00CB4D2B"/>
    <w:rsid w:val="00CB56FA"/>
    <w:rsid w:val="00CB74F6"/>
    <w:rsid w:val="00CB78AC"/>
    <w:rsid w:val="00CB79C0"/>
    <w:rsid w:val="00CC1C23"/>
    <w:rsid w:val="00CC2349"/>
    <w:rsid w:val="00CC4888"/>
    <w:rsid w:val="00CC4EBA"/>
    <w:rsid w:val="00CC64C3"/>
    <w:rsid w:val="00CC64FA"/>
    <w:rsid w:val="00CC6E9B"/>
    <w:rsid w:val="00CD0F4F"/>
    <w:rsid w:val="00CD1235"/>
    <w:rsid w:val="00CD1707"/>
    <w:rsid w:val="00CD174A"/>
    <w:rsid w:val="00CD345D"/>
    <w:rsid w:val="00CD5113"/>
    <w:rsid w:val="00CE0FDC"/>
    <w:rsid w:val="00CE1024"/>
    <w:rsid w:val="00CE245C"/>
    <w:rsid w:val="00CE3AA0"/>
    <w:rsid w:val="00CE4334"/>
    <w:rsid w:val="00CE5112"/>
    <w:rsid w:val="00CE54E0"/>
    <w:rsid w:val="00CE5693"/>
    <w:rsid w:val="00CE5944"/>
    <w:rsid w:val="00CE6133"/>
    <w:rsid w:val="00CE66F3"/>
    <w:rsid w:val="00CF07EC"/>
    <w:rsid w:val="00CF0BF3"/>
    <w:rsid w:val="00CF0FC4"/>
    <w:rsid w:val="00CF2987"/>
    <w:rsid w:val="00CF3FB9"/>
    <w:rsid w:val="00CF47B6"/>
    <w:rsid w:val="00CF5944"/>
    <w:rsid w:val="00CF5EF6"/>
    <w:rsid w:val="00CF7716"/>
    <w:rsid w:val="00D00A62"/>
    <w:rsid w:val="00D00B5A"/>
    <w:rsid w:val="00D0214A"/>
    <w:rsid w:val="00D02E88"/>
    <w:rsid w:val="00D032E9"/>
    <w:rsid w:val="00D03518"/>
    <w:rsid w:val="00D03EED"/>
    <w:rsid w:val="00D03FFA"/>
    <w:rsid w:val="00D0442D"/>
    <w:rsid w:val="00D0486C"/>
    <w:rsid w:val="00D048A0"/>
    <w:rsid w:val="00D04D3F"/>
    <w:rsid w:val="00D04DEB"/>
    <w:rsid w:val="00D06791"/>
    <w:rsid w:val="00D06C28"/>
    <w:rsid w:val="00D10A57"/>
    <w:rsid w:val="00D11994"/>
    <w:rsid w:val="00D11A21"/>
    <w:rsid w:val="00D12189"/>
    <w:rsid w:val="00D12231"/>
    <w:rsid w:val="00D13E3F"/>
    <w:rsid w:val="00D1415F"/>
    <w:rsid w:val="00D146D8"/>
    <w:rsid w:val="00D16B7D"/>
    <w:rsid w:val="00D170B1"/>
    <w:rsid w:val="00D17309"/>
    <w:rsid w:val="00D227EE"/>
    <w:rsid w:val="00D22E4A"/>
    <w:rsid w:val="00D25B32"/>
    <w:rsid w:val="00D263AD"/>
    <w:rsid w:val="00D26640"/>
    <w:rsid w:val="00D271E1"/>
    <w:rsid w:val="00D27F94"/>
    <w:rsid w:val="00D30BF5"/>
    <w:rsid w:val="00D312A6"/>
    <w:rsid w:val="00D319A5"/>
    <w:rsid w:val="00D323C2"/>
    <w:rsid w:val="00D336C0"/>
    <w:rsid w:val="00D348E2"/>
    <w:rsid w:val="00D34D10"/>
    <w:rsid w:val="00D34E9E"/>
    <w:rsid w:val="00D355CD"/>
    <w:rsid w:val="00D35A3B"/>
    <w:rsid w:val="00D35B2B"/>
    <w:rsid w:val="00D365CB"/>
    <w:rsid w:val="00D4019A"/>
    <w:rsid w:val="00D40A96"/>
    <w:rsid w:val="00D4155E"/>
    <w:rsid w:val="00D42815"/>
    <w:rsid w:val="00D43AE1"/>
    <w:rsid w:val="00D44540"/>
    <w:rsid w:val="00D44BCC"/>
    <w:rsid w:val="00D4594A"/>
    <w:rsid w:val="00D46066"/>
    <w:rsid w:val="00D460C1"/>
    <w:rsid w:val="00D46866"/>
    <w:rsid w:val="00D476BC"/>
    <w:rsid w:val="00D47AC4"/>
    <w:rsid w:val="00D47D94"/>
    <w:rsid w:val="00D50D67"/>
    <w:rsid w:val="00D523D6"/>
    <w:rsid w:val="00D52F4F"/>
    <w:rsid w:val="00D52FFF"/>
    <w:rsid w:val="00D53DC3"/>
    <w:rsid w:val="00D54408"/>
    <w:rsid w:val="00D5479A"/>
    <w:rsid w:val="00D551DB"/>
    <w:rsid w:val="00D56A75"/>
    <w:rsid w:val="00D56C04"/>
    <w:rsid w:val="00D60341"/>
    <w:rsid w:val="00D61920"/>
    <w:rsid w:val="00D63F94"/>
    <w:rsid w:val="00D65638"/>
    <w:rsid w:val="00D66E6F"/>
    <w:rsid w:val="00D67304"/>
    <w:rsid w:val="00D67A20"/>
    <w:rsid w:val="00D70085"/>
    <w:rsid w:val="00D708DA"/>
    <w:rsid w:val="00D7389E"/>
    <w:rsid w:val="00D758C2"/>
    <w:rsid w:val="00D80D06"/>
    <w:rsid w:val="00D8154D"/>
    <w:rsid w:val="00D81CE5"/>
    <w:rsid w:val="00D8473C"/>
    <w:rsid w:val="00D84AAB"/>
    <w:rsid w:val="00D852E4"/>
    <w:rsid w:val="00D8541D"/>
    <w:rsid w:val="00D86CC4"/>
    <w:rsid w:val="00D91E00"/>
    <w:rsid w:val="00D931C5"/>
    <w:rsid w:val="00D93D35"/>
    <w:rsid w:val="00D940FF"/>
    <w:rsid w:val="00D95519"/>
    <w:rsid w:val="00D9587A"/>
    <w:rsid w:val="00D95B6C"/>
    <w:rsid w:val="00D95CA5"/>
    <w:rsid w:val="00D962EA"/>
    <w:rsid w:val="00D96797"/>
    <w:rsid w:val="00D974E4"/>
    <w:rsid w:val="00D97CDF"/>
    <w:rsid w:val="00D97D53"/>
    <w:rsid w:val="00DA034E"/>
    <w:rsid w:val="00DA0DD8"/>
    <w:rsid w:val="00DA0ED2"/>
    <w:rsid w:val="00DA1908"/>
    <w:rsid w:val="00DA19DC"/>
    <w:rsid w:val="00DA1DDD"/>
    <w:rsid w:val="00DA2BB9"/>
    <w:rsid w:val="00DA3D12"/>
    <w:rsid w:val="00DA5672"/>
    <w:rsid w:val="00DA5BE2"/>
    <w:rsid w:val="00DB0310"/>
    <w:rsid w:val="00DB04C7"/>
    <w:rsid w:val="00DB181E"/>
    <w:rsid w:val="00DB1923"/>
    <w:rsid w:val="00DB1A25"/>
    <w:rsid w:val="00DB22BC"/>
    <w:rsid w:val="00DB393F"/>
    <w:rsid w:val="00DB3958"/>
    <w:rsid w:val="00DB3C44"/>
    <w:rsid w:val="00DB4A2F"/>
    <w:rsid w:val="00DB4AFC"/>
    <w:rsid w:val="00DB4CFB"/>
    <w:rsid w:val="00DB5266"/>
    <w:rsid w:val="00DB54D2"/>
    <w:rsid w:val="00DB57E4"/>
    <w:rsid w:val="00DB65A7"/>
    <w:rsid w:val="00DC0B3A"/>
    <w:rsid w:val="00DC25DF"/>
    <w:rsid w:val="00DC2A3E"/>
    <w:rsid w:val="00DC3711"/>
    <w:rsid w:val="00DC632D"/>
    <w:rsid w:val="00DC6E39"/>
    <w:rsid w:val="00DC7DC5"/>
    <w:rsid w:val="00DD0276"/>
    <w:rsid w:val="00DD03C1"/>
    <w:rsid w:val="00DD040D"/>
    <w:rsid w:val="00DD05B2"/>
    <w:rsid w:val="00DD11DE"/>
    <w:rsid w:val="00DD1788"/>
    <w:rsid w:val="00DD1F6F"/>
    <w:rsid w:val="00DD25E4"/>
    <w:rsid w:val="00DD3394"/>
    <w:rsid w:val="00DD36DB"/>
    <w:rsid w:val="00DD3D80"/>
    <w:rsid w:val="00DD4D87"/>
    <w:rsid w:val="00DD5F8F"/>
    <w:rsid w:val="00DD7018"/>
    <w:rsid w:val="00DD761A"/>
    <w:rsid w:val="00DE2041"/>
    <w:rsid w:val="00DE4567"/>
    <w:rsid w:val="00DE535E"/>
    <w:rsid w:val="00DE6058"/>
    <w:rsid w:val="00DE6BCF"/>
    <w:rsid w:val="00DE7DA9"/>
    <w:rsid w:val="00DF03B4"/>
    <w:rsid w:val="00DF1253"/>
    <w:rsid w:val="00DF1A8D"/>
    <w:rsid w:val="00DF2F56"/>
    <w:rsid w:val="00DF36E8"/>
    <w:rsid w:val="00DF3706"/>
    <w:rsid w:val="00DF58F0"/>
    <w:rsid w:val="00E0101B"/>
    <w:rsid w:val="00E0124C"/>
    <w:rsid w:val="00E01355"/>
    <w:rsid w:val="00E02416"/>
    <w:rsid w:val="00E02451"/>
    <w:rsid w:val="00E0443A"/>
    <w:rsid w:val="00E05915"/>
    <w:rsid w:val="00E06CDA"/>
    <w:rsid w:val="00E06E06"/>
    <w:rsid w:val="00E0732D"/>
    <w:rsid w:val="00E1023A"/>
    <w:rsid w:val="00E11906"/>
    <w:rsid w:val="00E148E5"/>
    <w:rsid w:val="00E14BA8"/>
    <w:rsid w:val="00E14DCB"/>
    <w:rsid w:val="00E16824"/>
    <w:rsid w:val="00E177D5"/>
    <w:rsid w:val="00E177DA"/>
    <w:rsid w:val="00E20327"/>
    <w:rsid w:val="00E20FB4"/>
    <w:rsid w:val="00E21105"/>
    <w:rsid w:val="00E214D1"/>
    <w:rsid w:val="00E21DFD"/>
    <w:rsid w:val="00E22CD6"/>
    <w:rsid w:val="00E23757"/>
    <w:rsid w:val="00E24307"/>
    <w:rsid w:val="00E2450C"/>
    <w:rsid w:val="00E25832"/>
    <w:rsid w:val="00E26763"/>
    <w:rsid w:val="00E267AA"/>
    <w:rsid w:val="00E26CBD"/>
    <w:rsid w:val="00E27D90"/>
    <w:rsid w:val="00E27DE6"/>
    <w:rsid w:val="00E310D2"/>
    <w:rsid w:val="00E32808"/>
    <w:rsid w:val="00E32E9E"/>
    <w:rsid w:val="00E341CD"/>
    <w:rsid w:val="00E34C19"/>
    <w:rsid w:val="00E36B2B"/>
    <w:rsid w:val="00E36F3F"/>
    <w:rsid w:val="00E3713E"/>
    <w:rsid w:val="00E4164C"/>
    <w:rsid w:val="00E419B8"/>
    <w:rsid w:val="00E4394E"/>
    <w:rsid w:val="00E43C0C"/>
    <w:rsid w:val="00E43C5A"/>
    <w:rsid w:val="00E44A42"/>
    <w:rsid w:val="00E450EC"/>
    <w:rsid w:val="00E45FA6"/>
    <w:rsid w:val="00E4619C"/>
    <w:rsid w:val="00E4701D"/>
    <w:rsid w:val="00E47236"/>
    <w:rsid w:val="00E50405"/>
    <w:rsid w:val="00E5167A"/>
    <w:rsid w:val="00E520AF"/>
    <w:rsid w:val="00E522E9"/>
    <w:rsid w:val="00E52732"/>
    <w:rsid w:val="00E527CC"/>
    <w:rsid w:val="00E52E86"/>
    <w:rsid w:val="00E53FDF"/>
    <w:rsid w:val="00E547B9"/>
    <w:rsid w:val="00E5559D"/>
    <w:rsid w:val="00E55A9C"/>
    <w:rsid w:val="00E56A9C"/>
    <w:rsid w:val="00E57296"/>
    <w:rsid w:val="00E57723"/>
    <w:rsid w:val="00E57E3A"/>
    <w:rsid w:val="00E60454"/>
    <w:rsid w:val="00E60D7A"/>
    <w:rsid w:val="00E6218F"/>
    <w:rsid w:val="00E62B94"/>
    <w:rsid w:val="00E66C51"/>
    <w:rsid w:val="00E708E1"/>
    <w:rsid w:val="00E70C5B"/>
    <w:rsid w:val="00E70DC7"/>
    <w:rsid w:val="00E70FAE"/>
    <w:rsid w:val="00E7112D"/>
    <w:rsid w:val="00E72E22"/>
    <w:rsid w:val="00E7318F"/>
    <w:rsid w:val="00E74BAB"/>
    <w:rsid w:val="00E74EA1"/>
    <w:rsid w:val="00E75917"/>
    <w:rsid w:val="00E76274"/>
    <w:rsid w:val="00E77F60"/>
    <w:rsid w:val="00E8091D"/>
    <w:rsid w:val="00E80ABE"/>
    <w:rsid w:val="00E80CBB"/>
    <w:rsid w:val="00E81643"/>
    <w:rsid w:val="00E81A29"/>
    <w:rsid w:val="00E83371"/>
    <w:rsid w:val="00E8340F"/>
    <w:rsid w:val="00E8422A"/>
    <w:rsid w:val="00E84AB8"/>
    <w:rsid w:val="00E85D10"/>
    <w:rsid w:val="00E85EC1"/>
    <w:rsid w:val="00E90B9E"/>
    <w:rsid w:val="00E914EC"/>
    <w:rsid w:val="00E928E4"/>
    <w:rsid w:val="00E92B12"/>
    <w:rsid w:val="00E92E63"/>
    <w:rsid w:val="00E93BBE"/>
    <w:rsid w:val="00E951C6"/>
    <w:rsid w:val="00E955AF"/>
    <w:rsid w:val="00E95CB9"/>
    <w:rsid w:val="00E960D0"/>
    <w:rsid w:val="00E963DD"/>
    <w:rsid w:val="00E966D2"/>
    <w:rsid w:val="00E96E26"/>
    <w:rsid w:val="00E9734B"/>
    <w:rsid w:val="00E9789E"/>
    <w:rsid w:val="00EA25F4"/>
    <w:rsid w:val="00EA29AF"/>
    <w:rsid w:val="00EA49DF"/>
    <w:rsid w:val="00EA61B8"/>
    <w:rsid w:val="00EA6475"/>
    <w:rsid w:val="00EA7F4C"/>
    <w:rsid w:val="00EB0037"/>
    <w:rsid w:val="00EB029A"/>
    <w:rsid w:val="00EB0D26"/>
    <w:rsid w:val="00EB0F32"/>
    <w:rsid w:val="00EB251D"/>
    <w:rsid w:val="00EB5135"/>
    <w:rsid w:val="00EB540D"/>
    <w:rsid w:val="00EB5770"/>
    <w:rsid w:val="00EB643D"/>
    <w:rsid w:val="00EB758A"/>
    <w:rsid w:val="00EB7EB9"/>
    <w:rsid w:val="00EC1754"/>
    <w:rsid w:val="00EC1C6F"/>
    <w:rsid w:val="00EC1ED7"/>
    <w:rsid w:val="00EC2666"/>
    <w:rsid w:val="00EC35AD"/>
    <w:rsid w:val="00EC3E68"/>
    <w:rsid w:val="00EC45FB"/>
    <w:rsid w:val="00EC528E"/>
    <w:rsid w:val="00EC5B65"/>
    <w:rsid w:val="00EC6BCC"/>
    <w:rsid w:val="00EC6D36"/>
    <w:rsid w:val="00EC7DFD"/>
    <w:rsid w:val="00ED1285"/>
    <w:rsid w:val="00ED172B"/>
    <w:rsid w:val="00ED2F1B"/>
    <w:rsid w:val="00ED375E"/>
    <w:rsid w:val="00ED5500"/>
    <w:rsid w:val="00ED6401"/>
    <w:rsid w:val="00EE025A"/>
    <w:rsid w:val="00EE2A32"/>
    <w:rsid w:val="00EE3AEE"/>
    <w:rsid w:val="00EE3FD0"/>
    <w:rsid w:val="00EE49D5"/>
    <w:rsid w:val="00EE4AAE"/>
    <w:rsid w:val="00EE4E2B"/>
    <w:rsid w:val="00EE6403"/>
    <w:rsid w:val="00EE646D"/>
    <w:rsid w:val="00EE6991"/>
    <w:rsid w:val="00EE7C15"/>
    <w:rsid w:val="00EF033E"/>
    <w:rsid w:val="00EF066D"/>
    <w:rsid w:val="00EF0C4E"/>
    <w:rsid w:val="00EF13CE"/>
    <w:rsid w:val="00EF1DF9"/>
    <w:rsid w:val="00EF334A"/>
    <w:rsid w:val="00EF36A4"/>
    <w:rsid w:val="00EF3F2C"/>
    <w:rsid w:val="00EF556E"/>
    <w:rsid w:val="00EF77F1"/>
    <w:rsid w:val="00EF7CF4"/>
    <w:rsid w:val="00EF7F38"/>
    <w:rsid w:val="00F00218"/>
    <w:rsid w:val="00F00611"/>
    <w:rsid w:val="00F00957"/>
    <w:rsid w:val="00F00A91"/>
    <w:rsid w:val="00F00D5D"/>
    <w:rsid w:val="00F02797"/>
    <w:rsid w:val="00F03183"/>
    <w:rsid w:val="00F03965"/>
    <w:rsid w:val="00F03F42"/>
    <w:rsid w:val="00F04544"/>
    <w:rsid w:val="00F04C1F"/>
    <w:rsid w:val="00F0632C"/>
    <w:rsid w:val="00F07EBC"/>
    <w:rsid w:val="00F11018"/>
    <w:rsid w:val="00F11205"/>
    <w:rsid w:val="00F128C5"/>
    <w:rsid w:val="00F12BB8"/>
    <w:rsid w:val="00F13375"/>
    <w:rsid w:val="00F13D0E"/>
    <w:rsid w:val="00F14465"/>
    <w:rsid w:val="00F146CE"/>
    <w:rsid w:val="00F15A6F"/>
    <w:rsid w:val="00F15DE4"/>
    <w:rsid w:val="00F173A6"/>
    <w:rsid w:val="00F17B6E"/>
    <w:rsid w:val="00F17BA8"/>
    <w:rsid w:val="00F23E7B"/>
    <w:rsid w:val="00F24B9B"/>
    <w:rsid w:val="00F25D2D"/>
    <w:rsid w:val="00F26F4F"/>
    <w:rsid w:val="00F278A5"/>
    <w:rsid w:val="00F315A0"/>
    <w:rsid w:val="00F31D80"/>
    <w:rsid w:val="00F32B0D"/>
    <w:rsid w:val="00F33181"/>
    <w:rsid w:val="00F34751"/>
    <w:rsid w:val="00F3575B"/>
    <w:rsid w:val="00F3708F"/>
    <w:rsid w:val="00F40684"/>
    <w:rsid w:val="00F40E73"/>
    <w:rsid w:val="00F40E76"/>
    <w:rsid w:val="00F422DF"/>
    <w:rsid w:val="00F43A18"/>
    <w:rsid w:val="00F46088"/>
    <w:rsid w:val="00F468E4"/>
    <w:rsid w:val="00F4720D"/>
    <w:rsid w:val="00F5187A"/>
    <w:rsid w:val="00F51A21"/>
    <w:rsid w:val="00F51C0D"/>
    <w:rsid w:val="00F52A41"/>
    <w:rsid w:val="00F52AD0"/>
    <w:rsid w:val="00F52C40"/>
    <w:rsid w:val="00F5474E"/>
    <w:rsid w:val="00F55670"/>
    <w:rsid w:val="00F55AB7"/>
    <w:rsid w:val="00F55D43"/>
    <w:rsid w:val="00F55E79"/>
    <w:rsid w:val="00F56763"/>
    <w:rsid w:val="00F56831"/>
    <w:rsid w:val="00F57363"/>
    <w:rsid w:val="00F5767F"/>
    <w:rsid w:val="00F60406"/>
    <w:rsid w:val="00F60925"/>
    <w:rsid w:val="00F614ED"/>
    <w:rsid w:val="00F61D18"/>
    <w:rsid w:val="00F63628"/>
    <w:rsid w:val="00F64795"/>
    <w:rsid w:val="00F64FEB"/>
    <w:rsid w:val="00F70F08"/>
    <w:rsid w:val="00F716BD"/>
    <w:rsid w:val="00F73048"/>
    <w:rsid w:val="00F746B3"/>
    <w:rsid w:val="00F754E9"/>
    <w:rsid w:val="00F76470"/>
    <w:rsid w:val="00F765EE"/>
    <w:rsid w:val="00F779C7"/>
    <w:rsid w:val="00F77A1B"/>
    <w:rsid w:val="00F77FDE"/>
    <w:rsid w:val="00F80539"/>
    <w:rsid w:val="00F82DBA"/>
    <w:rsid w:val="00F859E3"/>
    <w:rsid w:val="00F86111"/>
    <w:rsid w:val="00F86B4E"/>
    <w:rsid w:val="00F87E4D"/>
    <w:rsid w:val="00F907D8"/>
    <w:rsid w:val="00F90B19"/>
    <w:rsid w:val="00F914DA"/>
    <w:rsid w:val="00F91F64"/>
    <w:rsid w:val="00F920CF"/>
    <w:rsid w:val="00F93293"/>
    <w:rsid w:val="00F93C01"/>
    <w:rsid w:val="00F943E1"/>
    <w:rsid w:val="00F9440E"/>
    <w:rsid w:val="00F9463D"/>
    <w:rsid w:val="00F956F1"/>
    <w:rsid w:val="00F97791"/>
    <w:rsid w:val="00FA226F"/>
    <w:rsid w:val="00FA2AE5"/>
    <w:rsid w:val="00FA2CC9"/>
    <w:rsid w:val="00FA329B"/>
    <w:rsid w:val="00FA38C4"/>
    <w:rsid w:val="00FA45C2"/>
    <w:rsid w:val="00FA4CDF"/>
    <w:rsid w:val="00FA5529"/>
    <w:rsid w:val="00FA5614"/>
    <w:rsid w:val="00FA5741"/>
    <w:rsid w:val="00FA6CBA"/>
    <w:rsid w:val="00FA6F35"/>
    <w:rsid w:val="00FA7ECA"/>
    <w:rsid w:val="00FB0B21"/>
    <w:rsid w:val="00FB1DD0"/>
    <w:rsid w:val="00FB2292"/>
    <w:rsid w:val="00FB2518"/>
    <w:rsid w:val="00FB31C4"/>
    <w:rsid w:val="00FB4488"/>
    <w:rsid w:val="00FB484C"/>
    <w:rsid w:val="00FB5EC5"/>
    <w:rsid w:val="00FB621F"/>
    <w:rsid w:val="00FB6881"/>
    <w:rsid w:val="00FB778F"/>
    <w:rsid w:val="00FB7F53"/>
    <w:rsid w:val="00FC03EE"/>
    <w:rsid w:val="00FC0F6F"/>
    <w:rsid w:val="00FC28EF"/>
    <w:rsid w:val="00FC3886"/>
    <w:rsid w:val="00FC5357"/>
    <w:rsid w:val="00FC5360"/>
    <w:rsid w:val="00FC5B7A"/>
    <w:rsid w:val="00FC5C74"/>
    <w:rsid w:val="00FC6293"/>
    <w:rsid w:val="00FC751F"/>
    <w:rsid w:val="00FC7BE5"/>
    <w:rsid w:val="00FD00D3"/>
    <w:rsid w:val="00FD1676"/>
    <w:rsid w:val="00FD2A85"/>
    <w:rsid w:val="00FD2C3B"/>
    <w:rsid w:val="00FD2EBF"/>
    <w:rsid w:val="00FD3AFB"/>
    <w:rsid w:val="00FD4AD1"/>
    <w:rsid w:val="00FD4B74"/>
    <w:rsid w:val="00FD5C35"/>
    <w:rsid w:val="00FD75F7"/>
    <w:rsid w:val="00FE21C5"/>
    <w:rsid w:val="00FE25B8"/>
    <w:rsid w:val="00FE361A"/>
    <w:rsid w:val="00FE4000"/>
    <w:rsid w:val="00FE4449"/>
    <w:rsid w:val="00FE5694"/>
    <w:rsid w:val="00FE70F7"/>
    <w:rsid w:val="00FE7477"/>
    <w:rsid w:val="00FE7803"/>
    <w:rsid w:val="00FE7B3B"/>
    <w:rsid w:val="00FE7FA5"/>
    <w:rsid w:val="00FF02E8"/>
    <w:rsid w:val="00FF0519"/>
    <w:rsid w:val="00FF0878"/>
    <w:rsid w:val="00FF2040"/>
    <w:rsid w:val="00FF30F4"/>
    <w:rsid w:val="00FF3E61"/>
    <w:rsid w:val="00FF3EE0"/>
    <w:rsid w:val="00FF4061"/>
    <w:rsid w:val="00FF4B52"/>
    <w:rsid w:val="00FF4E11"/>
    <w:rsid w:val="00FF5F28"/>
    <w:rsid w:val="00FF68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51F684"/>
  <w15:docId w15:val="{40D4A54A-D0A2-4CD8-9726-14456ACA4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E547B9"/>
    <w:rPr>
      <w:sz w:val="24"/>
      <w:szCs w:val="24"/>
    </w:rPr>
  </w:style>
  <w:style w:type="paragraph" w:styleId="Nagwek1">
    <w:name w:val="heading 1"/>
    <w:basedOn w:val="Normalny"/>
    <w:next w:val="Normalny"/>
    <w:link w:val="Nagwek1Znak"/>
    <w:qFormat/>
    <w:rsid w:val="002366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semiHidden/>
    <w:unhideWhenUsed/>
    <w:qFormat/>
    <w:rsid w:val="00E8337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semiHidden/>
    <w:unhideWhenUsed/>
    <w:qFormat/>
    <w:rsid w:val="00FE7B3B"/>
    <w:pPr>
      <w:keepNext/>
      <w:keepLines/>
      <w:spacing w:before="200"/>
      <w:outlineLvl w:val="2"/>
    </w:pPr>
    <w:rPr>
      <w:rFonts w:asciiTheme="majorHAnsi" w:eastAsiaTheme="majorEastAsia" w:hAnsiTheme="majorHAnsi" w:cstheme="majorBidi"/>
      <w:b/>
      <w:bCs/>
      <w:color w:val="4F81BD" w:themeColor="accent1"/>
    </w:rPr>
  </w:style>
  <w:style w:type="paragraph" w:styleId="Nagwek5">
    <w:name w:val="heading 5"/>
    <w:basedOn w:val="Normalny"/>
    <w:next w:val="Normalny"/>
    <w:link w:val="Nagwek5Znak"/>
    <w:qFormat/>
    <w:rsid w:val="00BE21CB"/>
    <w:pPr>
      <w:keepNext/>
      <w:autoSpaceDE w:val="0"/>
      <w:autoSpaceDN w:val="0"/>
      <w:spacing w:line="360" w:lineRule="auto"/>
      <w:ind w:left="-1531"/>
      <w:jc w:val="both"/>
      <w:outlineLvl w:val="4"/>
    </w:pPr>
    <w:rPr>
      <w:b/>
      <w:bCs/>
    </w:rPr>
  </w:style>
  <w:style w:type="paragraph" w:styleId="Nagwek6">
    <w:name w:val="heading 6"/>
    <w:basedOn w:val="Normalny"/>
    <w:next w:val="Normalny"/>
    <w:link w:val="Nagwek6Znak"/>
    <w:semiHidden/>
    <w:unhideWhenUsed/>
    <w:qFormat/>
    <w:rsid w:val="00236611"/>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qFormat/>
    <w:rsid w:val="00BE21CB"/>
    <w:pPr>
      <w:spacing w:before="240" w:after="60"/>
      <w:outlineLvl w:val="6"/>
    </w:pPr>
  </w:style>
  <w:style w:type="paragraph" w:styleId="Nagwek9">
    <w:name w:val="heading 9"/>
    <w:basedOn w:val="Normalny"/>
    <w:next w:val="Normalny"/>
    <w:link w:val="Nagwek9Znak"/>
    <w:qFormat/>
    <w:rsid w:val="00BE21CB"/>
    <w:pPr>
      <w:keepNext/>
      <w:autoSpaceDE w:val="0"/>
      <w:autoSpaceDN w:val="0"/>
      <w:jc w:val="both"/>
      <w:outlineLvl w:val="8"/>
    </w:pPr>
    <w:rPr>
      <w:b/>
      <w:bCs/>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rsid w:val="00BE21CB"/>
    <w:rPr>
      <w:color w:val="0000FF"/>
      <w:u w:val="single"/>
    </w:rPr>
  </w:style>
  <w:style w:type="character" w:customStyle="1" w:styleId="Nagwek5Znak">
    <w:name w:val="Nagłówek 5 Znak"/>
    <w:link w:val="Nagwek5"/>
    <w:locked/>
    <w:rsid w:val="00BE21CB"/>
    <w:rPr>
      <w:b/>
      <w:bCs/>
      <w:sz w:val="24"/>
      <w:szCs w:val="24"/>
      <w:lang w:val="pl-PL" w:eastAsia="pl-PL" w:bidi="ar-SA"/>
    </w:rPr>
  </w:style>
  <w:style w:type="character" w:customStyle="1" w:styleId="Nagwek9Znak">
    <w:name w:val="Nagłówek 9 Znak"/>
    <w:link w:val="Nagwek9"/>
    <w:locked/>
    <w:rsid w:val="00BE21CB"/>
    <w:rPr>
      <w:b/>
      <w:bCs/>
      <w:sz w:val="24"/>
      <w:szCs w:val="24"/>
      <w:lang w:val="pl-PL" w:eastAsia="pl-PL" w:bidi="ar-SA"/>
    </w:rPr>
  </w:style>
  <w:style w:type="character" w:customStyle="1" w:styleId="StopkaZnak">
    <w:name w:val="Stopka Znak"/>
    <w:link w:val="Stopka"/>
    <w:locked/>
    <w:rsid w:val="00BE21CB"/>
    <w:rPr>
      <w:sz w:val="24"/>
      <w:szCs w:val="24"/>
      <w:lang w:val="pl-PL" w:eastAsia="pl-PL" w:bidi="ar-SA"/>
    </w:rPr>
  </w:style>
  <w:style w:type="paragraph" w:styleId="Stopka">
    <w:name w:val="footer"/>
    <w:basedOn w:val="Normalny"/>
    <w:link w:val="StopkaZnak"/>
    <w:rsid w:val="00BE21CB"/>
    <w:pPr>
      <w:tabs>
        <w:tab w:val="center" w:pos="4536"/>
        <w:tab w:val="right" w:pos="9072"/>
      </w:tabs>
    </w:pPr>
  </w:style>
  <w:style w:type="paragraph" w:styleId="Lista">
    <w:name w:val="List"/>
    <w:basedOn w:val="Normalny"/>
    <w:rsid w:val="00BE21CB"/>
    <w:pPr>
      <w:autoSpaceDE w:val="0"/>
      <w:autoSpaceDN w:val="0"/>
      <w:ind w:left="283" w:hanging="283"/>
    </w:pPr>
    <w:rPr>
      <w:sz w:val="20"/>
      <w:szCs w:val="20"/>
    </w:rPr>
  </w:style>
  <w:style w:type="paragraph" w:styleId="Lista3">
    <w:name w:val="List 3"/>
    <w:basedOn w:val="Normalny"/>
    <w:rsid w:val="00BE21CB"/>
    <w:pPr>
      <w:autoSpaceDE w:val="0"/>
      <w:autoSpaceDN w:val="0"/>
      <w:ind w:left="849" w:hanging="283"/>
    </w:pPr>
    <w:rPr>
      <w:sz w:val="20"/>
      <w:szCs w:val="20"/>
    </w:rPr>
  </w:style>
  <w:style w:type="paragraph" w:styleId="Lista4">
    <w:name w:val="List 4"/>
    <w:basedOn w:val="Normalny"/>
    <w:rsid w:val="00BE21CB"/>
    <w:pPr>
      <w:autoSpaceDE w:val="0"/>
      <w:autoSpaceDN w:val="0"/>
      <w:ind w:left="1132" w:hanging="283"/>
    </w:pPr>
    <w:rPr>
      <w:sz w:val="20"/>
      <w:szCs w:val="20"/>
    </w:rPr>
  </w:style>
  <w:style w:type="paragraph" w:styleId="Tekstpodstawowy">
    <w:name w:val="Body Text"/>
    <w:basedOn w:val="Normalny"/>
    <w:link w:val="TekstpodstawowyZnak"/>
    <w:rsid w:val="00BE21CB"/>
    <w:pPr>
      <w:spacing w:after="120"/>
    </w:pPr>
  </w:style>
  <w:style w:type="paragraph" w:styleId="Tekstpodstawowywcity">
    <w:name w:val="Body Text Indent"/>
    <w:basedOn w:val="Normalny"/>
    <w:link w:val="TekstpodstawowywcityZnak"/>
    <w:rsid w:val="00BE21CB"/>
    <w:pPr>
      <w:spacing w:after="120"/>
      <w:ind w:left="283"/>
    </w:pPr>
  </w:style>
  <w:style w:type="character" w:customStyle="1" w:styleId="Tekstpodstawowy3Znak">
    <w:name w:val="Tekst podstawowy 3 Znak"/>
    <w:link w:val="Tekstpodstawowy3"/>
    <w:locked/>
    <w:rsid w:val="00BE21CB"/>
    <w:rPr>
      <w:rFonts w:ascii="Arial" w:hAnsi="Arial" w:cs="Arial"/>
      <w:sz w:val="24"/>
      <w:szCs w:val="24"/>
      <w:lang w:val="pl-PL" w:eastAsia="pl-PL" w:bidi="ar-SA"/>
    </w:rPr>
  </w:style>
  <w:style w:type="paragraph" w:styleId="Tekstpodstawowy3">
    <w:name w:val="Body Text 3"/>
    <w:basedOn w:val="Normalny"/>
    <w:link w:val="Tekstpodstawowy3Znak"/>
    <w:rsid w:val="00BE21CB"/>
    <w:pPr>
      <w:autoSpaceDE w:val="0"/>
      <w:autoSpaceDN w:val="0"/>
      <w:jc w:val="both"/>
    </w:pPr>
    <w:rPr>
      <w:rFonts w:ascii="Arial" w:hAnsi="Arial" w:cs="Arial"/>
    </w:rPr>
  </w:style>
  <w:style w:type="paragraph" w:styleId="Tekstpodstawowywcity2">
    <w:name w:val="Body Text Indent 2"/>
    <w:basedOn w:val="Normalny"/>
    <w:link w:val="Tekstpodstawowywcity2Znak"/>
    <w:rsid w:val="00BE21CB"/>
    <w:pPr>
      <w:spacing w:after="120" w:line="480" w:lineRule="auto"/>
      <w:ind w:left="283"/>
    </w:pPr>
  </w:style>
  <w:style w:type="character" w:customStyle="1" w:styleId="Tekstpodstawowywcity3Znak">
    <w:name w:val="Tekst podstawowy wcięty 3 Znak"/>
    <w:link w:val="Tekstpodstawowywcity3"/>
    <w:locked/>
    <w:rsid w:val="00BE21CB"/>
    <w:rPr>
      <w:rFonts w:ascii="Arial" w:hAnsi="Arial" w:cs="Arial"/>
      <w:b/>
      <w:bCs/>
      <w:sz w:val="24"/>
      <w:szCs w:val="24"/>
      <w:lang w:val="pl-PL" w:eastAsia="pl-PL" w:bidi="ar-SA"/>
    </w:rPr>
  </w:style>
  <w:style w:type="paragraph" w:styleId="Tekstpodstawowywcity3">
    <w:name w:val="Body Text Indent 3"/>
    <w:basedOn w:val="Normalny"/>
    <w:link w:val="Tekstpodstawowywcity3Znak"/>
    <w:rsid w:val="00BE21CB"/>
    <w:pPr>
      <w:autoSpaceDE w:val="0"/>
      <w:autoSpaceDN w:val="0"/>
      <w:ind w:left="284" w:hanging="284"/>
      <w:jc w:val="both"/>
    </w:pPr>
    <w:rPr>
      <w:rFonts w:ascii="Arial" w:hAnsi="Arial" w:cs="Arial"/>
      <w:b/>
      <w:bCs/>
    </w:rPr>
  </w:style>
  <w:style w:type="paragraph" w:customStyle="1" w:styleId="Skrconyadreszwrotny">
    <w:name w:val="Skrócony adres zwrotny"/>
    <w:basedOn w:val="Normalny"/>
    <w:rsid w:val="00BE21CB"/>
    <w:pPr>
      <w:autoSpaceDE w:val="0"/>
      <w:autoSpaceDN w:val="0"/>
    </w:pPr>
    <w:rPr>
      <w:sz w:val="20"/>
      <w:szCs w:val="20"/>
    </w:rPr>
  </w:style>
  <w:style w:type="paragraph" w:customStyle="1" w:styleId="WierszPP">
    <w:name w:val="Wiersz PP"/>
    <w:basedOn w:val="Podpis"/>
    <w:rsid w:val="00BE21CB"/>
    <w:pPr>
      <w:autoSpaceDE w:val="0"/>
      <w:autoSpaceDN w:val="0"/>
    </w:pPr>
    <w:rPr>
      <w:sz w:val="20"/>
      <w:szCs w:val="20"/>
    </w:rPr>
  </w:style>
  <w:style w:type="paragraph" w:styleId="Akapitzlist">
    <w:name w:val="List Paragraph"/>
    <w:aliases w:val="lp1,Preambuła,CP-UC,CP-Punkty,Bullet List,List - bullets,Equipment,Bullet 1,List Paragraph Char Char,b1,Figure_name,Numbered Indented Text,List Paragraph11,Ref,Use Case List Paragraph Char,List_TIS,List Paragraph1 Char Char,CW_Lista,L1"/>
    <w:basedOn w:val="Normalny"/>
    <w:link w:val="AkapitzlistZnak"/>
    <w:uiPriority w:val="34"/>
    <w:qFormat/>
    <w:rsid w:val="00BE21CB"/>
    <w:pPr>
      <w:ind w:left="708"/>
    </w:pPr>
  </w:style>
  <w:style w:type="paragraph" w:styleId="Podpis">
    <w:name w:val="Signature"/>
    <w:basedOn w:val="Normalny"/>
    <w:rsid w:val="00BE21CB"/>
    <w:pPr>
      <w:ind w:left="4252"/>
    </w:pPr>
  </w:style>
  <w:style w:type="character" w:customStyle="1" w:styleId="Bodytext2">
    <w:name w:val="Body text (2)_"/>
    <w:link w:val="Bodytext21"/>
    <w:rsid w:val="00670DB0"/>
    <w:rPr>
      <w:rFonts w:ascii="Arial" w:hAnsi="Arial"/>
      <w:b/>
      <w:bCs/>
      <w:shd w:val="clear" w:color="auto" w:fill="FFFFFF"/>
      <w:lang w:bidi="ar-SA"/>
    </w:rPr>
  </w:style>
  <w:style w:type="paragraph" w:customStyle="1" w:styleId="Bodytext21">
    <w:name w:val="Body text (2)1"/>
    <w:basedOn w:val="Normalny"/>
    <w:link w:val="Bodytext2"/>
    <w:rsid w:val="00670DB0"/>
    <w:pPr>
      <w:shd w:val="clear" w:color="auto" w:fill="FFFFFF"/>
      <w:spacing w:after="900" w:line="240" w:lineRule="atLeast"/>
      <w:ind w:hanging="700"/>
      <w:jc w:val="center"/>
    </w:pPr>
    <w:rPr>
      <w:rFonts w:ascii="Arial" w:hAnsi="Arial"/>
      <w:b/>
      <w:bCs/>
      <w:sz w:val="20"/>
      <w:szCs w:val="20"/>
      <w:shd w:val="clear" w:color="auto" w:fill="FFFFFF"/>
    </w:rPr>
  </w:style>
  <w:style w:type="character" w:customStyle="1" w:styleId="Heading3">
    <w:name w:val="Heading #3_"/>
    <w:link w:val="Heading31"/>
    <w:rsid w:val="00670DB0"/>
    <w:rPr>
      <w:rFonts w:ascii="Arial" w:hAnsi="Arial"/>
      <w:b/>
      <w:bCs/>
      <w:shd w:val="clear" w:color="auto" w:fill="FFFFFF"/>
      <w:lang w:bidi="ar-SA"/>
    </w:rPr>
  </w:style>
  <w:style w:type="paragraph" w:customStyle="1" w:styleId="Heading31">
    <w:name w:val="Heading #31"/>
    <w:basedOn w:val="Normalny"/>
    <w:link w:val="Heading3"/>
    <w:rsid w:val="00670DB0"/>
    <w:pPr>
      <w:shd w:val="clear" w:color="auto" w:fill="FFFFFF"/>
      <w:spacing w:after="180" w:line="240" w:lineRule="atLeast"/>
      <w:ind w:hanging="720"/>
      <w:outlineLvl w:val="2"/>
    </w:pPr>
    <w:rPr>
      <w:rFonts w:ascii="Arial" w:hAnsi="Arial"/>
      <w:b/>
      <w:bCs/>
      <w:sz w:val="20"/>
      <w:szCs w:val="20"/>
      <w:shd w:val="clear" w:color="auto" w:fill="FFFFFF"/>
    </w:rPr>
  </w:style>
  <w:style w:type="character" w:customStyle="1" w:styleId="Heading30">
    <w:name w:val="Heading #3"/>
    <w:rsid w:val="00670DB0"/>
    <w:rPr>
      <w:rFonts w:ascii="Arial" w:hAnsi="Arial" w:cs="Arial"/>
      <w:b/>
      <w:bCs/>
      <w:spacing w:val="0"/>
      <w:sz w:val="20"/>
      <w:szCs w:val="20"/>
      <w:u w:val="single"/>
      <w:shd w:val="clear" w:color="auto" w:fill="FFFFFF"/>
      <w:lang w:val="en-US" w:eastAsia="en-US"/>
    </w:rPr>
  </w:style>
  <w:style w:type="paragraph" w:styleId="Nagwek">
    <w:name w:val="header"/>
    <w:basedOn w:val="Normalny"/>
    <w:link w:val="NagwekZnak"/>
    <w:uiPriority w:val="99"/>
    <w:rsid w:val="000F1DCF"/>
    <w:pPr>
      <w:tabs>
        <w:tab w:val="center" w:pos="4536"/>
        <w:tab w:val="right" w:pos="9072"/>
      </w:tabs>
    </w:pPr>
  </w:style>
  <w:style w:type="character" w:customStyle="1" w:styleId="NagwekZnak">
    <w:name w:val="Nagłówek Znak"/>
    <w:link w:val="Nagwek"/>
    <w:uiPriority w:val="99"/>
    <w:rsid w:val="000F1DCF"/>
    <w:rPr>
      <w:sz w:val="24"/>
      <w:szCs w:val="24"/>
    </w:rPr>
  </w:style>
  <w:style w:type="paragraph" w:styleId="NormalnyWeb">
    <w:name w:val="Normal (Web)"/>
    <w:basedOn w:val="Normalny"/>
    <w:rsid w:val="00666F41"/>
    <w:pPr>
      <w:spacing w:before="100" w:beforeAutospacing="1" w:after="100" w:afterAutospacing="1"/>
      <w:jc w:val="both"/>
    </w:pPr>
    <w:rPr>
      <w:sz w:val="20"/>
      <w:szCs w:val="20"/>
    </w:rPr>
  </w:style>
  <w:style w:type="paragraph" w:customStyle="1" w:styleId="Standard">
    <w:name w:val="Standard"/>
    <w:qFormat/>
    <w:rsid w:val="00672F29"/>
    <w:pPr>
      <w:suppressAutoHyphens/>
      <w:autoSpaceDN w:val="0"/>
      <w:textAlignment w:val="baseline"/>
    </w:pPr>
    <w:rPr>
      <w:kern w:val="3"/>
    </w:rPr>
  </w:style>
  <w:style w:type="paragraph" w:customStyle="1" w:styleId="Textbody">
    <w:name w:val="Text body"/>
    <w:basedOn w:val="Standard"/>
    <w:rsid w:val="00672F29"/>
    <w:pPr>
      <w:spacing w:after="120"/>
      <w:jc w:val="both"/>
    </w:pPr>
    <w:rPr>
      <w:sz w:val="24"/>
      <w:szCs w:val="24"/>
      <w:lang w:eastAsia="ar-SA"/>
    </w:rPr>
  </w:style>
  <w:style w:type="paragraph" w:styleId="Tekstprzypisukocowego">
    <w:name w:val="endnote text"/>
    <w:basedOn w:val="Normalny"/>
    <w:link w:val="TekstprzypisukocowegoZnak"/>
    <w:rsid w:val="00E70C5B"/>
    <w:rPr>
      <w:sz w:val="20"/>
      <w:szCs w:val="20"/>
    </w:rPr>
  </w:style>
  <w:style w:type="character" w:customStyle="1" w:styleId="TekstprzypisukocowegoZnak">
    <w:name w:val="Tekst przypisu końcowego Znak"/>
    <w:basedOn w:val="Domylnaczcionkaakapitu"/>
    <w:link w:val="Tekstprzypisukocowego"/>
    <w:rsid w:val="00E70C5B"/>
  </w:style>
  <w:style w:type="character" w:styleId="Odwoanieprzypisukocowego">
    <w:name w:val="endnote reference"/>
    <w:rsid w:val="00E70C5B"/>
    <w:rPr>
      <w:vertAlign w:val="superscript"/>
    </w:rPr>
  </w:style>
  <w:style w:type="table" w:styleId="Tabela-Siatka">
    <w:name w:val="Table Grid"/>
    <w:basedOn w:val="Standardowy"/>
    <w:uiPriority w:val="59"/>
    <w:rsid w:val="00893D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rsid w:val="001A33C6"/>
    <w:rPr>
      <w:rFonts w:ascii="Tahoma" w:hAnsi="Tahoma"/>
      <w:sz w:val="16"/>
      <w:szCs w:val="16"/>
    </w:rPr>
  </w:style>
  <w:style w:type="character" w:customStyle="1" w:styleId="TekstdymkaZnak">
    <w:name w:val="Tekst dymka Znak"/>
    <w:link w:val="Tekstdymka"/>
    <w:rsid w:val="001A33C6"/>
    <w:rPr>
      <w:rFonts w:ascii="Tahoma" w:hAnsi="Tahoma" w:cs="Tahoma"/>
      <w:sz w:val="16"/>
      <w:szCs w:val="16"/>
    </w:rPr>
  </w:style>
  <w:style w:type="character" w:customStyle="1" w:styleId="TekstpodstawowywcityZnak">
    <w:name w:val="Tekst podstawowy wcięty Znak"/>
    <w:link w:val="Tekstpodstawowywcity"/>
    <w:rsid w:val="00063DB3"/>
    <w:rPr>
      <w:sz w:val="24"/>
      <w:szCs w:val="24"/>
    </w:rPr>
  </w:style>
  <w:style w:type="paragraph" w:styleId="Tekstprzypisudolnego">
    <w:name w:val="footnote text"/>
    <w:basedOn w:val="Normalny"/>
    <w:link w:val="TekstprzypisudolnegoZnak"/>
    <w:rsid w:val="006470AB"/>
    <w:rPr>
      <w:sz w:val="20"/>
      <w:szCs w:val="20"/>
    </w:rPr>
  </w:style>
  <w:style w:type="character" w:customStyle="1" w:styleId="TekstprzypisudolnegoZnak">
    <w:name w:val="Tekst przypisu dolnego Znak"/>
    <w:basedOn w:val="Domylnaczcionkaakapitu"/>
    <w:link w:val="Tekstprzypisudolnego"/>
    <w:rsid w:val="006470AB"/>
  </w:style>
  <w:style w:type="character" w:styleId="Odwoanieprzypisudolnego">
    <w:name w:val="footnote reference"/>
    <w:rsid w:val="006470AB"/>
    <w:rPr>
      <w:vertAlign w:val="superscript"/>
    </w:rPr>
  </w:style>
  <w:style w:type="character" w:styleId="Odwoaniedokomentarza">
    <w:name w:val="annotation reference"/>
    <w:rsid w:val="00A67961"/>
    <w:rPr>
      <w:sz w:val="16"/>
      <w:szCs w:val="16"/>
    </w:rPr>
  </w:style>
  <w:style w:type="paragraph" w:styleId="Tekstkomentarza">
    <w:name w:val="annotation text"/>
    <w:basedOn w:val="Normalny"/>
    <w:link w:val="TekstkomentarzaZnak"/>
    <w:rsid w:val="00A67961"/>
    <w:rPr>
      <w:sz w:val="20"/>
      <w:szCs w:val="20"/>
    </w:rPr>
  </w:style>
  <w:style w:type="character" w:customStyle="1" w:styleId="TekstkomentarzaZnak">
    <w:name w:val="Tekst komentarza Znak"/>
    <w:basedOn w:val="Domylnaczcionkaakapitu"/>
    <w:link w:val="Tekstkomentarza"/>
    <w:rsid w:val="00A67961"/>
  </w:style>
  <w:style w:type="paragraph" w:styleId="Tematkomentarza">
    <w:name w:val="annotation subject"/>
    <w:basedOn w:val="Tekstkomentarza"/>
    <w:next w:val="Tekstkomentarza"/>
    <w:link w:val="TematkomentarzaZnak"/>
    <w:rsid w:val="00A67961"/>
    <w:rPr>
      <w:b/>
      <w:bCs/>
    </w:rPr>
  </w:style>
  <w:style w:type="character" w:customStyle="1" w:styleId="TematkomentarzaZnak">
    <w:name w:val="Temat komentarza Znak"/>
    <w:basedOn w:val="TekstkomentarzaZnak"/>
    <w:link w:val="Tematkomentarza"/>
    <w:rsid w:val="00A67961"/>
    <w:rPr>
      <w:b/>
      <w:bCs/>
    </w:rPr>
  </w:style>
  <w:style w:type="paragraph" w:styleId="Tekstpodstawowyzwciciem2">
    <w:name w:val="Body Text First Indent 2"/>
    <w:basedOn w:val="Tekstpodstawowywcity"/>
    <w:link w:val="Tekstpodstawowyzwciciem2Znak"/>
    <w:rsid w:val="00A67961"/>
    <w:pPr>
      <w:ind w:firstLine="210"/>
    </w:pPr>
  </w:style>
  <w:style w:type="character" w:customStyle="1" w:styleId="Tekstpodstawowyzwciciem2Znak">
    <w:name w:val="Tekst podstawowy z wcięciem 2 Znak"/>
    <w:basedOn w:val="TekstpodstawowywcityZnak"/>
    <w:link w:val="Tekstpodstawowyzwciciem2"/>
    <w:rsid w:val="00A67961"/>
    <w:rPr>
      <w:sz w:val="24"/>
      <w:szCs w:val="24"/>
    </w:rPr>
  </w:style>
  <w:style w:type="character" w:customStyle="1" w:styleId="TekstpodstawowyZnak">
    <w:name w:val="Tekst podstawowy Znak"/>
    <w:link w:val="Tekstpodstawowy"/>
    <w:rsid w:val="00DD1F6F"/>
    <w:rPr>
      <w:sz w:val="24"/>
      <w:szCs w:val="24"/>
    </w:rPr>
  </w:style>
  <w:style w:type="character" w:customStyle="1" w:styleId="Tekstpodstawowywcity2Znak">
    <w:name w:val="Tekst podstawowy wcięty 2 Znak"/>
    <w:link w:val="Tekstpodstawowywcity2"/>
    <w:rsid w:val="00DD1F6F"/>
    <w:rPr>
      <w:sz w:val="24"/>
      <w:szCs w:val="24"/>
    </w:rPr>
  </w:style>
  <w:style w:type="character" w:styleId="UyteHipercze">
    <w:name w:val="FollowedHyperlink"/>
    <w:rsid w:val="00DD1F6F"/>
    <w:rPr>
      <w:color w:val="800080"/>
      <w:u w:val="single"/>
    </w:rPr>
  </w:style>
  <w:style w:type="paragraph" w:styleId="Poprawka">
    <w:name w:val="Revision"/>
    <w:hidden/>
    <w:uiPriority w:val="99"/>
    <w:semiHidden/>
    <w:rsid w:val="00387C05"/>
    <w:rPr>
      <w:sz w:val="24"/>
      <w:szCs w:val="24"/>
    </w:rPr>
  </w:style>
  <w:style w:type="character" w:customStyle="1" w:styleId="Nagwek2Znak">
    <w:name w:val="Nagłówek 2 Znak"/>
    <w:basedOn w:val="Domylnaczcionkaakapitu"/>
    <w:link w:val="Nagwek2"/>
    <w:semiHidden/>
    <w:rsid w:val="00E83371"/>
    <w:rPr>
      <w:rFonts w:asciiTheme="majorHAnsi" w:eastAsiaTheme="majorEastAsia" w:hAnsiTheme="majorHAnsi" w:cstheme="majorBidi"/>
      <w:b/>
      <w:bCs/>
      <w:color w:val="4F81BD" w:themeColor="accent1"/>
      <w:sz w:val="26"/>
      <w:szCs w:val="26"/>
    </w:rPr>
  </w:style>
  <w:style w:type="character" w:customStyle="1" w:styleId="Nagwek1Znak">
    <w:name w:val="Nagłówek 1 Znak"/>
    <w:basedOn w:val="Domylnaczcionkaakapitu"/>
    <w:link w:val="Nagwek1"/>
    <w:rsid w:val="00236611"/>
    <w:rPr>
      <w:rFonts w:asciiTheme="majorHAnsi" w:eastAsiaTheme="majorEastAsia" w:hAnsiTheme="majorHAnsi" w:cstheme="majorBidi"/>
      <w:b/>
      <w:bCs/>
      <w:color w:val="365F91" w:themeColor="accent1" w:themeShade="BF"/>
      <w:sz w:val="28"/>
      <w:szCs w:val="28"/>
    </w:rPr>
  </w:style>
  <w:style w:type="character" w:customStyle="1" w:styleId="Nagwek6Znak">
    <w:name w:val="Nagłówek 6 Znak"/>
    <w:basedOn w:val="Domylnaczcionkaakapitu"/>
    <w:link w:val="Nagwek6"/>
    <w:semiHidden/>
    <w:rsid w:val="00236611"/>
    <w:rPr>
      <w:rFonts w:asciiTheme="majorHAnsi" w:eastAsiaTheme="majorEastAsia" w:hAnsiTheme="majorHAnsi" w:cstheme="majorBidi"/>
      <w:i/>
      <w:iCs/>
      <w:color w:val="243F60" w:themeColor="accent1" w:themeShade="7F"/>
      <w:sz w:val="24"/>
      <w:szCs w:val="24"/>
    </w:rPr>
  </w:style>
  <w:style w:type="character" w:customStyle="1" w:styleId="kasiaZnak">
    <w:name w:val="kasia Znak"/>
    <w:link w:val="kasia"/>
    <w:uiPriority w:val="99"/>
    <w:locked/>
    <w:rsid w:val="00CC64FA"/>
    <w:rPr>
      <w:rFonts w:ascii="Arial" w:hAnsi="Arial" w:cs="Arial"/>
      <w:b/>
      <w:i/>
      <w:sz w:val="24"/>
      <w:u w:val="single"/>
    </w:rPr>
  </w:style>
  <w:style w:type="paragraph" w:customStyle="1" w:styleId="kasia">
    <w:name w:val="kasia"/>
    <w:basedOn w:val="Normalny"/>
    <w:link w:val="kasiaZnak"/>
    <w:uiPriority w:val="99"/>
    <w:rsid w:val="00CC64FA"/>
    <w:pPr>
      <w:spacing w:line="252" w:lineRule="auto"/>
      <w:jc w:val="center"/>
    </w:pPr>
    <w:rPr>
      <w:rFonts w:ascii="Arial" w:hAnsi="Arial" w:cs="Arial"/>
      <w:b/>
      <w:i/>
      <w:szCs w:val="20"/>
      <w:u w:val="single"/>
    </w:rPr>
  </w:style>
  <w:style w:type="character" w:customStyle="1" w:styleId="AkapitzlistZnak">
    <w:name w:val="Akapit z listą Znak"/>
    <w:aliases w:val="lp1 Znak,Preambuła Znak,CP-UC Znak,CP-Punkty Znak,Bullet List Znak,List - bullets Znak,Equipment Znak,Bullet 1 Znak,List Paragraph Char Char Znak,b1 Znak,Figure_name Znak,Numbered Indented Text Znak,List Paragraph11 Znak,Ref Znak"/>
    <w:link w:val="Akapitzlist"/>
    <w:uiPriority w:val="34"/>
    <w:qFormat/>
    <w:locked/>
    <w:rsid w:val="00F914DA"/>
    <w:rPr>
      <w:sz w:val="24"/>
      <w:szCs w:val="24"/>
    </w:rPr>
  </w:style>
  <w:style w:type="character" w:customStyle="1" w:styleId="pktZnak">
    <w:name w:val="pkt Znak"/>
    <w:link w:val="pkt"/>
    <w:uiPriority w:val="99"/>
    <w:locked/>
    <w:rsid w:val="00135E48"/>
    <w:rPr>
      <w:sz w:val="24"/>
    </w:rPr>
  </w:style>
  <w:style w:type="paragraph" w:customStyle="1" w:styleId="pkt">
    <w:name w:val="pkt"/>
    <w:basedOn w:val="Normalny"/>
    <w:link w:val="pktZnak"/>
    <w:rsid w:val="00135E48"/>
    <w:pPr>
      <w:spacing w:before="60" w:after="60" w:line="252" w:lineRule="auto"/>
      <w:ind w:left="851" w:hanging="295"/>
      <w:jc w:val="both"/>
    </w:pPr>
    <w:rPr>
      <w:szCs w:val="20"/>
    </w:rPr>
  </w:style>
  <w:style w:type="character" w:styleId="Uwydatnienie">
    <w:name w:val="Emphasis"/>
    <w:basedOn w:val="Domylnaczcionkaakapitu"/>
    <w:uiPriority w:val="20"/>
    <w:qFormat/>
    <w:rsid w:val="00F754E9"/>
    <w:rPr>
      <w:i/>
      <w:iCs/>
    </w:rPr>
  </w:style>
  <w:style w:type="character" w:customStyle="1" w:styleId="alb">
    <w:name w:val="a_lb"/>
    <w:basedOn w:val="Domylnaczcionkaakapitu"/>
    <w:rsid w:val="00F754E9"/>
  </w:style>
  <w:style w:type="paragraph" w:customStyle="1" w:styleId="text-justify">
    <w:name w:val="text-justify"/>
    <w:basedOn w:val="Normalny"/>
    <w:rsid w:val="00667596"/>
    <w:pPr>
      <w:spacing w:before="100" w:beforeAutospacing="1" w:after="100" w:afterAutospacing="1"/>
    </w:pPr>
  </w:style>
  <w:style w:type="character" w:customStyle="1" w:styleId="alb-s">
    <w:name w:val="a_lb-s"/>
    <w:basedOn w:val="Domylnaczcionkaakapitu"/>
    <w:rsid w:val="00352806"/>
  </w:style>
  <w:style w:type="character" w:customStyle="1" w:styleId="Nierozpoznanawzmianka1">
    <w:name w:val="Nierozpoznana wzmianka1"/>
    <w:basedOn w:val="Domylnaczcionkaakapitu"/>
    <w:uiPriority w:val="99"/>
    <w:semiHidden/>
    <w:unhideWhenUsed/>
    <w:rsid w:val="00AF7FC3"/>
    <w:rPr>
      <w:color w:val="605E5C"/>
      <w:shd w:val="clear" w:color="auto" w:fill="E1DFDD"/>
    </w:rPr>
  </w:style>
  <w:style w:type="paragraph" w:customStyle="1" w:styleId="Default">
    <w:name w:val="Default"/>
    <w:rsid w:val="00C60D54"/>
    <w:pPr>
      <w:autoSpaceDE w:val="0"/>
      <w:autoSpaceDN w:val="0"/>
      <w:adjustRightInd w:val="0"/>
    </w:pPr>
    <w:rPr>
      <w:rFonts w:ascii="Calibri" w:eastAsia="Calibri" w:hAnsi="Calibri" w:cs="Calibri"/>
      <w:color w:val="000000"/>
      <w:sz w:val="24"/>
      <w:szCs w:val="24"/>
      <w:lang w:eastAsia="en-US"/>
    </w:rPr>
  </w:style>
  <w:style w:type="paragraph" w:styleId="Zwykytekst">
    <w:name w:val="Plain Text"/>
    <w:basedOn w:val="Normalny"/>
    <w:link w:val="ZwykytekstZnak"/>
    <w:uiPriority w:val="99"/>
    <w:rsid w:val="00BA70B7"/>
    <w:pPr>
      <w:autoSpaceDE w:val="0"/>
      <w:autoSpaceDN w:val="0"/>
    </w:pPr>
    <w:rPr>
      <w:rFonts w:ascii="Courier New" w:hAnsi="Courier New" w:cs="Courier New"/>
      <w:sz w:val="20"/>
      <w:szCs w:val="20"/>
    </w:rPr>
  </w:style>
  <w:style w:type="character" w:customStyle="1" w:styleId="ZwykytekstZnak">
    <w:name w:val="Zwykły tekst Znak"/>
    <w:basedOn w:val="Domylnaczcionkaakapitu"/>
    <w:link w:val="Zwykytekst"/>
    <w:uiPriority w:val="99"/>
    <w:rsid w:val="00BA70B7"/>
    <w:rPr>
      <w:rFonts w:ascii="Courier New" w:hAnsi="Courier New" w:cs="Courier New"/>
    </w:rPr>
  </w:style>
  <w:style w:type="character" w:customStyle="1" w:styleId="sr-only">
    <w:name w:val="sr-only"/>
    <w:basedOn w:val="Domylnaczcionkaakapitu"/>
    <w:rsid w:val="00554DD0"/>
  </w:style>
  <w:style w:type="paragraph" w:customStyle="1" w:styleId="ng-star-inserted">
    <w:name w:val="ng-star-inserted"/>
    <w:basedOn w:val="Normalny"/>
    <w:rsid w:val="00554DD0"/>
    <w:pPr>
      <w:spacing w:before="100" w:beforeAutospacing="1" w:after="100" w:afterAutospacing="1"/>
    </w:pPr>
  </w:style>
  <w:style w:type="character" w:customStyle="1" w:styleId="required">
    <w:name w:val="required"/>
    <w:basedOn w:val="Domylnaczcionkaakapitu"/>
    <w:rsid w:val="00554DD0"/>
  </w:style>
  <w:style w:type="character" w:customStyle="1" w:styleId="ng-star-inserted1">
    <w:name w:val="ng-star-inserted1"/>
    <w:basedOn w:val="Domylnaczcionkaakapitu"/>
    <w:rsid w:val="00554DD0"/>
  </w:style>
  <w:style w:type="character" w:customStyle="1" w:styleId="Nierozpoznanawzmianka2">
    <w:name w:val="Nierozpoznana wzmianka2"/>
    <w:basedOn w:val="Domylnaczcionkaakapitu"/>
    <w:uiPriority w:val="99"/>
    <w:semiHidden/>
    <w:unhideWhenUsed/>
    <w:rsid w:val="003D57B5"/>
    <w:rPr>
      <w:color w:val="605E5C"/>
      <w:shd w:val="clear" w:color="auto" w:fill="E1DFDD"/>
    </w:rPr>
  </w:style>
  <w:style w:type="character" w:styleId="Pogrubienie">
    <w:name w:val="Strong"/>
    <w:basedOn w:val="Domylnaczcionkaakapitu"/>
    <w:uiPriority w:val="22"/>
    <w:qFormat/>
    <w:rsid w:val="00CA42BA"/>
    <w:rPr>
      <w:b/>
      <w:bCs/>
    </w:rPr>
  </w:style>
  <w:style w:type="character" w:customStyle="1" w:styleId="Teksttreci">
    <w:name w:val="Tekst treści_"/>
    <w:link w:val="Teksttreci0"/>
    <w:locked/>
    <w:rsid w:val="00750043"/>
    <w:rPr>
      <w:rFonts w:ascii="Arial" w:eastAsia="Arial" w:hAnsi="Arial" w:cs="Arial"/>
      <w:spacing w:val="2"/>
      <w:sz w:val="21"/>
      <w:szCs w:val="21"/>
      <w:shd w:val="clear" w:color="auto" w:fill="FFFFFF"/>
    </w:rPr>
  </w:style>
  <w:style w:type="paragraph" w:customStyle="1" w:styleId="Teksttreci0">
    <w:name w:val="Tekst treści"/>
    <w:basedOn w:val="Normalny"/>
    <w:link w:val="Teksttreci"/>
    <w:rsid w:val="00750043"/>
    <w:pPr>
      <w:widowControl w:val="0"/>
      <w:shd w:val="clear" w:color="auto" w:fill="FFFFFF"/>
      <w:spacing w:before="1200" w:after="420" w:line="0" w:lineRule="atLeast"/>
      <w:ind w:hanging="1100"/>
      <w:jc w:val="both"/>
    </w:pPr>
    <w:rPr>
      <w:rFonts w:ascii="Arial" w:eastAsia="Arial" w:hAnsi="Arial" w:cs="Arial"/>
      <w:spacing w:val="2"/>
      <w:sz w:val="21"/>
      <w:szCs w:val="21"/>
    </w:rPr>
  </w:style>
  <w:style w:type="character" w:customStyle="1" w:styleId="Nierozpoznanawzmianka3">
    <w:name w:val="Nierozpoznana wzmianka3"/>
    <w:basedOn w:val="Domylnaczcionkaakapitu"/>
    <w:uiPriority w:val="99"/>
    <w:semiHidden/>
    <w:unhideWhenUsed/>
    <w:rsid w:val="00034A83"/>
    <w:rPr>
      <w:color w:val="605E5C"/>
      <w:shd w:val="clear" w:color="auto" w:fill="E1DFDD"/>
    </w:rPr>
  </w:style>
  <w:style w:type="character" w:customStyle="1" w:styleId="BezodstpwZnak">
    <w:name w:val="Bez odstępów Znak"/>
    <w:link w:val="Bezodstpw"/>
    <w:uiPriority w:val="1"/>
    <w:locked/>
    <w:rsid w:val="0005533F"/>
    <w:rPr>
      <w:sz w:val="24"/>
      <w:szCs w:val="24"/>
    </w:rPr>
  </w:style>
  <w:style w:type="paragraph" w:styleId="Bezodstpw">
    <w:name w:val="No Spacing"/>
    <w:link w:val="BezodstpwZnak"/>
    <w:uiPriority w:val="1"/>
    <w:qFormat/>
    <w:rsid w:val="0005533F"/>
    <w:rPr>
      <w:sz w:val="24"/>
      <w:szCs w:val="24"/>
    </w:rPr>
  </w:style>
  <w:style w:type="paragraph" w:customStyle="1" w:styleId="Bezodstpw1">
    <w:name w:val="Bez odstępów1"/>
    <w:rsid w:val="002B1667"/>
    <w:rPr>
      <w:rFonts w:ascii="Calibri" w:hAnsi="Calibri" w:cs="Calibri"/>
      <w:sz w:val="22"/>
      <w:szCs w:val="22"/>
      <w:lang w:eastAsia="en-US"/>
    </w:rPr>
  </w:style>
  <w:style w:type="character" w:customStyle="1" w:styleId="Nierozpoznanawzmianka4">
    <w:name w:val="Nierozpoznana wzmianka4"/>
    <w:basedOn w:val="Domylnaczcionkaakapitu"/>
    <w:uiPriority w:val="99"/>
    <w:semiHidden/>
    <w:unhideWhenUsed/>
    <w:rsid w:val="0076049C"/>
    <w:rPr>
      <w:color w:val="605E5C"/>
      <w:shd w:val="clear" w:color="auto" w:fill="E1DFDD"/>
    </w:rPr>
  </w:style>
  <w:style w:type="character" w:customStyle="1" w:styleId="Nagwek3Znak">
    <w:name w:val="Nagłówek 3 Znak"/>
    <w:basedOn w:val="Domylnaczcionkaakapitu"/>
    <w:link w:val="Nagwek3"/>
    <w:semiHidden/>
    <w:rsid w:val="00FE7B3B"/>
    <w:rPr>
      <w:rFonts w:asciiTheme="majorHAnsi" w:eastAsiaTheme="majorEastAsia" w:hAnsiTheme="majorHAnsi" w:cstheme="majorBidi"/>
      <w:b/>
      <w:bCs/>
      <w:color w:val="4F81BD" w:themeColor="accent1"/>
      <w:sz w:val="24"/>
      <w:szCs w:val="24"/>
    </w:rPr>
  </w:style>
  <w:style w:type="character" w:customStyle="1" w:styleId="Normalny1">
    <w:name w:val="Normalny1"/>
    <w:basedOn w:val="Domylnaczcionkaakapitu"/>
    <w:rsid w:val="00FE7B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4871">
      <w:bodyDiv w:val="1"/>
      <w:marLeft w:val="0"/>
      <w:marRight w:val="0"/>
      <w:marTop w:val="0"/>
      <w:marBottom w:val="0"/>
      <w:divBdr>
        <w:top w:val="none" w:sz="0" w:space="0" w:color="auto"/>
        <w:left w:val="none" w:sz="0" w:space="0" w:color="auto"/>
        <w:bottom w:val="none" w:sz="0" w:space="0" w:color="auto"/>
        <w:right w:val="none" w:sz="0" w:space="0" w:color="auto"/>
      </w:divBdr>
    </w:div>
    <w:div w:id="22486702">
      <w:bodyDiv w:val="1"/>
      <w:marLeft w:val="0"/>
      <w:marRight w:val="0"/>
      <w:marTop w:val="0"/>
      <w:marBottom w:val="0"/>
      <w:divBdr>
        <w:top w:val="none" w:sz="0" w:space="0" w:color="auto"/>
        <w:left w:val="none" w:sz="0" w:space="0" w:color="auto"/>
        <w:bottom w:val="none" w:sz="0" w:space="0" w:color="auto"/>
        <w:right w:val="none" w:sz="0" w:space="0" w:color="auto"/>
      </w:divBdr>
      <w:divsChild>
        <w:div w:id="945041334">
          <w:marLeft w:val="0"/>
          <w:marRight w:val="0"/>
          <w:marTop w:val="72"/>
          <w:marBottom w:val="0"/>
          <w:divBdr>
            <w:top w:val="none" w:sz="0" w:space="0" w:color="auto"/>
            <w:left w:val="none" w:sz="0" w:space="0" w:color="auto"/>
            <w:bottom w:val="none" w:sz="0" w:space="0" w:color="auto"/>
            <w:right w:val="none" w:sz="0" w:space="0" w:color="auto"/>
          </w:divBdr>
        </w:div>
        <w:div w:id="988361895">
          <w:marLeft w:val="0"/>
          <w:marRight w:val="0"/>
          <w:marTop w:val="72"/>
          <w:marBottom w:val="0"/>
          <w:divBdr>
            <w:top w:val="none" w:sz="0" w:space="0" w:color="auto"/>
            <w:left w:val="none" w:sz="0" w:space="0" w:color="auto"/>
            <w:bottom w:val="none" w:sz="0" w:space="0" w:color="auto"/>
            <w:right w:val="none" w:sz="0" w:space="0" w:color="auto"/>
          </w:divBdr>
          <w:divsChild>
            <w:div w:id="1565987065">
              <w:marLeft w:val="360"/>
              <w:marRight w:val="0"/>
              <w:marTop w:val="72"/>
              <w:marBottom w:val="72"/>
              <w:divBdr>
                <w:top w:val="none" w:sz="0" w:space="0" w:color="auto"/>
                <w:left w:val="none" w:sz="0" w:space="0" w:color="auto"/>
                <w:bottom w:val="none" w:sz="0" w:space="0" w:color="auto"/>
                <w:right w:val="none" w:sz="0" w:space="0" w:color="auto"/>
              </w:divBdr>
            </w:div>
            <w:div w:id="670528932">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66852907">
      <w:bodyDiv w:val="1"/>
      <w:marLeft w:val="0"/>
      <w:marRight w:val="0"/>
      <w:marTop w:val="0"/>
      <w:marBottom w:val="0"/>
      <w:divBdr>
        <w:top w:val="none" w:sz="0" w:space="0" w:color="auto"/>
        <w:left w:val="none" w:sz="0" w:space="0" w:color="auto"/>
        <w:bottom w:val="none" w:sz="0" w:space="0" w:color="auto"/>
        <w:right w:val="none" w:sz="0" w:space="0" w:color="auto"/>
      </w:divBdr>
    </w:div>
    <w:div w:id="91174394">
      <w:bodyDiv w:val="1"/>
      <w:marLeft w:val="0"/>
      <w:marRight w:val="0"/>
      <w:marTop w:val="0"/>
      <w:marBottom w:val="0"/>
      <w:divBdr>
        <w:top w:val="none" w:sz="0" w:space="0" w:color="auto"/>
        <w:left w:val="none" w:sz="0" w:space="0" w:color="auto"/>
        <w:bottom w:val="none" w:sz="0" w:space="0" w:color="auto"/>
        <w:right w:val="none" w:sz="0" w:space="0" w:color="auto"/>
      </w:divBdr>
      <w:divsChild>
        <w:div w:id="2088916672">
          <w:marLeft w:val="0"/>
          <w:marRight w:val="0"/>
          <w:marTop w:val="0"/>
          <w:marBottom w:val="0"/>
          <w:divBdr>
            <w:top w:val="none" w:sz="0" w:space="0" w:color="auto"/>
            <w:left w:val="none" w:sz="0" w:space="0" w:color="auto"/>
            <w:bottom w:val="none" w:sz="0" w:space="0" w:color="auto"/>
            <w:right w:val="none" w:sz="0" w:space="0" w:color="auto"/>
          </w:divBdr>
          <w:divsChild>
            <w:div w:id="196890539">
              <w:marLeft w:val="0"/>
              <w:marRight w:val="0"/>
              <w:marTop w:val="0"/>
              <w:marBottom w:val="0"/>
              <w:divBdr>
                <w:top w:val="none" w:sz="0" w:space="0" w:color="auto"/>
                <w:left w:val="none" w:sz="0" w:space="0" w:color="auto"/>
                <w:bottom w:val="none" w:sz="0" w:space="0" w:color="auto"/>
                <w:right w:val="none" w:sz="0" w:space="0" w:color="auto"/>
              </w:divBdr>
            </w:div>
          </w:divsChild>
        </w:div>
        <w:div w:id="1253582776">
          <w:marLeft w:val="0"/>
          <w:marRight w:val="0"/>
          <w:marTop w:val="0"/>
          <w:marBottom w:val="0"/>
          <w:divBdr>
            <w:top w:val="none" w:sz="0" w:space="0" w:color="auto"/>
            <w:left w:val="none" w:sz="0" w:space="0" w:color="auto"/>
            <w:bottom w:val="none" w:sz="0" w:space="0" w:color="auto"/>
            <w:right w:val="none" w:sz="0" w:space="0" w:color="auto"/>
          </w:divBdr>
          <w:divsChild>
            <w:div w:id="902370391">
              <w:marLeft w:val="0"/>
              <w:marRight w:val="0"/>
              <w:marTop w:val="0"/>
              <w:marBottom w:val="0"/>
              <w:divBdr>
                <w:top w:val="none" w:sz="0" w:space="0" w:color="auto"/>
                <w:left w:val="none" w:sz="0" w:space="0" w:color="auto"/>
                <w:bottom w:val="none" w:sz="0" w:space="0" w:color="auto"/>
                <w:right w:val="none" w:sz="0" w:space="0" w:color="auto"/>
              </w:divBdr>
            </w:div>
          </w:divsChild>
        </w:div>
        <w:div w:id="201014644">
          <w:marLeft w:val="0"/>
          <w:marRight w:val="0"/>
          <w:marTop w:val="0"/>
          <w:marBottom w:val="0"/>
          <w:divBdr>
            <w:top w:val="none" w:sz="0" w:space="0" w:color="auto"/>
            <w:left w:val="none" w:sz="0" w:space="0" w:color="auto"/>
            <w:bottom w:val="none" w:sz="0" w:space="0" w:color="auto"/>
            <w:right w:val="none" w:sz="0" w:space="0" w:color="auto"/>
          </w:divBdr>
          <w:divsChild>
            <w:div w:id="883323709">
              <w:marLeft w:val="0"/>
              <w:marRight w:val="0"/>
              <w:marTop w:val="0"/>
              <w:marBottom w:val="0"/>
              <w:divBdr>
                <w:top w:val="none" w:sz="0" w:space="0" w:color="auto"/>
                <w:left w:val="none" w:sz="0" w:space="0" w:color="auto"/>
                <w:bottom w:val="none" w:sz="0" w:space="0" w:color="auto"/>
                <w:right w:val="none" w:sz="0" w:space="0" w:color="auto"/>
              </w:divBdr>
              <w:divsChild>
                <w:div w:id="1130320446">
                  <w:marLeft w:val="0"/>
                  <w:marRight w:val="0"/>
                  <w:marTop w:val="0"/>
                  <w:marBottom w:val="0"/>
                  <w:divBdr>
                    <w:top w:val="none" w:sz="0" w:space="0" w:color="auto"/>
                    <w:left w:val="none" w:sz="0" w:space="0" w:color="auto"/>
                    <w:bottom w:val="none" w:sz="0" w:space="0" w:color="auto"/>
                    <w:right w:val="none" w:sz="0" w:space="0" w:color="auto"/>
                  </w:divBdr>
                  <w:divsChild>
                    <w:div w:id="137496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918279">
          <w:marLeft w:val="0"/>
          <w:marRight w:val="0"/>
          <w:marTop w:val="0"/>
          <w:marBottom w:val="0"/>
          <w:divBdr>
            <w:top w:val="none" w:sz="0" w:space="0" w:color="auto"/>
            <w:left w:val="none" w:sz="0" w:space="0" w:color="auto"/>
            <w:bottom w:val="none" w:sz="0" w:space="0" w:color="auto"/>
            <w:right w:val="none" w:sz="0" w:space="0" w:color="auto"/>
          </w:divBdr>
          <w:divsChild>
            <w:div w:id="1429230787">
              <w:marLeft w:val="0"/>
              <w:marRight w:val="0"/>
              <w:marTop w:val="0"/>
              <w:marBottom w:val="0"/>
              <w:divBdr>
                <w:top w:val="none" w:sz="0" w:space="0" w:color="auto"/>
                <w:left w:val="none" w:sz="0" w:space="0" w:color="auto"/>
                <w:bottom w:val="none" w:sz="0" w:space="0" w:color="auto"/>
                <w:right w:val="none" w:sz="0" w:space="0" w:color="auto"/>
              </w:divBdr>
              <w:divsChild>
                <w:div w:id="1225411752">
                  <w:marLeft w:val="0"/>
                  <w:marRight w:val="0"/>
                  <w:marTop w:val="0"/>
                  <w:marBottom w:val="0"/>
                  <w:divBdr>
                    <w:top w:val="none" w:sz="0" w:space="0" w:color="auto"/>
                    <w:left w:val="none" w:sz="0" w:space="0" w:color="auto"/>
                    <w:bottom w:val="none" w:sz="0" w:space="0" w:color="auto"/>
                    <w:right w:val="none" w:sz="0" w:space="0" w:color="auto"/>
                  </w:divBdr>
                  <w:divsChild>
                    <w:div w:id="826212967">
                      <w:marLeft w:val="0"/>
                      <w:marRight w:val="0"/>
                      <w:marTop w:val="0"/>
                      <w:marBottom w:val="0"/>
                      <w:divBdr>
                        <w:top w:val="none" w:sz="0" w:space="0" w:color="auto"/>
                        <w:left w:val="none" w:sz="0" w:space="0" w:color="auto"/>
                        <w:bottom w:val="none" w:sz="0" w:space="0" w:color="auto"/>
                        <w:right w:val="none" w:sz="0" w:space="0" w:color="auto"/>
                      </w:divBdr>
                    </w:div>
                    <w:div w:id="86274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426219">
          <w:marLeft w:val="0"/>
          <w:marRight w:val="0"/>
          <w:marTop w:val="0"/>
          <w:marBottom w:val="0"/>
          <w:divBdr>
            <w:top w:val="none" w:sz="0" w:space="0" w:color="auto"/>
            <w:left w:val="none" w:sz="0" w:space="0" w:color="auto"/>
            <w:bottom w:val="none" w:sz="0" w:space="0" w:color="auto"/>
            <w:right w:val="none" w:sz="0" w:space="0" w:color="auto"/>
          </w:divBdr>
          <w:divsChild>
            <w:div w:id="1639988928">
              <w:marLeft w:val="0"/>
              <w:marRight w:val="0"/>
              <w:marTop w:val="0"/>
              <w:marBottom w:val="0"/>
              <w:divBdr>
                <w:top w:val="none" w:sz="0" w:space="0" w:color="auto"/>
                <w:left w:val="none" w:sz="0" w:space="0" w:color="auto"/>
                <w:bottom w:val="none" w:sz="0" w:space="0" w:color="auto"/>
                <w:right w:val="none" w:sz="0" w:space="0" w:color="auto"/>
              </w:divBdr>
              <w:divsChild>
                <w:div w:id="1341272747">
                  <w:marLeft w:val="0"/>
                  <w:marRight w:val="0"/>
                  <w:marTop w:val="0"/>
                  <w:marBottom w:val="0"/>
                  <w:divBdr>
                    <w:top w:val="none" w:sz="0" w:space="0" w:color="auto"/>
                    <w:left w:val="none" w:sz="0" w:space="0" w:color="auto"/>
                    <w:bottom w:val="none" w:sz="0" w:space="0" w:color="auto"/>
                    <w:right w:val="none" w:sz="0" w:space="0" w:color="auto"/>
                  </w:divBdr>
                  <w:divsChild>
                    <w:div w:id="72838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214263">
          <w:marLeft w:val="0"/>
          <w:marRight w:val="0"/>
          <w:marTop w:val="0"/>
          <w:marBottom w:val="0"/>
          <w:divBdr>
            <w:top w:val="none" w:sz="0" w:space="0" w:color="auto"/>
            <w:left w:val="none" w:sz="0" w:space="0" w:color="auto"/>
            <w:bottom w:val="none" w:sz="0" w:space="0" w:color="auto"/>
            <w:right w:val="none" w:sz="0" w:space="0" w:color="auto"/>
          </w:divBdr>
          <w:divsChild>
            <w:div w:id="1544319898">
              <w:marLeft w:val="0"/>
              <w:marRight w:val="0"/>
              <w:marTop w:val="0"/>
              <w:marBottom w:val="0"/>
              <w:divBdr>
                <w:top w:val="none" w:sz="0" w:space="0" w:color="auto"/>
                <w:left w:val="none" w:sz="0" w:space="0" w:color="auto"/>
                <w:bottom w:val="none" w:sz="0" w:space="0" w:color="auto"/>
                <w:right w:val="none" w:sz="0" w:space="0" w:color="auto"/>
              </w:divBdr>
              <w:divsChild>
                <w:div w:id="1327005610">
                  <w:marLeft w:val="0"/>
                  <w:marRight w:val="0"/>
                  <w:marTop w:val="0"/>
                  <w:marBottom w:val="0"/>
                  <w:divBdr>
                    <w:top w:val="none" w:sz="0" w:space="0" w:color="auto"/>
                    <w:left w:val="none" w:sz="0" w:space="0" w:color="auto"/>
                    <w:bottom w:val="none" w:sz="0" w:space="0" w:color="auto"/>
                    <w:right w:val="none" w:sz="0" w:space="0" w:color="auto"/>
                  </w:divBdr>
                  <w:divsChild>
                    <w:div w:id="1536773623">
                      <w:marLeft w:val="0"/>
                      <w:marRight w:val="0"/>
                      <w:marTop w:val="0"/>
                      <w:marBottom w:val="0"/>
                      <w:divBdr>
                        <w:top w:val="none" w:sz="0" w:space="0" w:color="auto"/>
                        <w:left w:val="none" w:sz="0" w:space="0" w:color="auto"/>
                        <w:bottom w:val="none" w:sz="0" w:space="0" w:color="auto"/>
                        <w:right w:val="none" w:sz="0" w:space="0" w:color="auto"/>
                      </w:divBdr>
                    </w:div>
                    <w:div w:id="49453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491596">
          <w:marLeft w:val="0"/>
          <w:marRight w:val="0"/>
          <w:marTop w:val="0"/>
          <w:marBottom w:val="0"/>
          <w:divBdr>
            <w:top w:val="none" w:sz="0" w:space="0" w:color="auto"/>
            <w:left w:val="none" w:sz="0" w:space="0" w:color="auto"/>
            <w:bottom w:val="none" w:sz="0" w:space="0" w:color="auto"/>
            <w:right w:val="none" w:sz="0" w:space="0" w:color="auto"/>
          </w:divBdr>
          <w:divsChild>
            <w:div w:id="1375543661">
              <w:marLeft w:val="0"/>
              <w:marRight w:val="0"/>
              <w:marTop w:val="0"/>
              <w:marBottom w:val="0"/>
              <w:divBdr>
                <w:top w:val="none" w:sz="0" w:space="0" w:color="auto"/>
                <w:left w:val="none" w:sz="0" w:space="0" w:color="auto"/>
                <w:bottom w:val="none" w:sz="0" w:space="0" w:color="auto"/>
                <w:right w:val="none" w:sz="0" w:space="0" w:color="auto"/>
              </w:divBdr>
            </w:div>
          </w:divsChild>
        </w:div>
        <w:div w:id="111172175">
          <w:marLeft w:val="0"/>
          <w:marRight w:val="0"/>
          <w:marTop w:val="0"/>
          <w:marBottom w:val="0"/>
          <w:divBdr>
            <w:top w:val="none" w:sz="0" w:space="0" w:color="auto"/>
            <w:left w:val="none" w:sz="0" w:space="0" w:color="auto"/>
            <w:bottom w:val="none" w:sz="0" w:space="0" w:color="auto"/>
            <w:right w:val="none" w:sz="0" w:space="0" w:color="auto"/>
          </w:divBdr>
          <w:divsChild>
            <w:div w:id="1902137957">
              <w:marLeft w:val="0"/>
              <w:marRight w:val="0"/>
              <w:marTop w:val="0"/>
              <w:marBottom w:val="0"/>
              <w:divBdr>
                <w:top w:val="none" w:sz="0" w:space="0" w:color="auto"/>
                <w:left w:val="none" w:sz="0" w:space="0" w:color="auto"/>
                <w:bottom w:val="none" w:sz="0" w:space="0" w:color="auto"/>
                <w:right w:val="none" w:sz="0" w:space="0" w:color="auto"/>
              </w:divBdr>
            </w:div>
          </w:divsChild>
        </w:div>
        <w:div w:id="414784486">
          <w:marLeft w:val="0"/>
          <w:marRight w:val="0"/>
          <w:marTop w:val="0"/>
          <w:marBottom w:val="0"/>
          <w:divBdr>
            <w:top w:val="none" w:sz="0" w:space="0" w:color="auto"/>
            <w:left w:val="none" w:sz="0" w:space="0" w:color="auto"/>
            <w:bottom w:val="none" w:sz="0" w:space="0" w:color="auto"/>
            <w:right w:val="none" w:sz="0" w:space="0" w:color="auto"/>
          </w:divBdr>
          <w:divsChild>
            <w:div w:id="1420061577">
              <w:marLeft w:val="0"/>
              <w:marRight w:val="0"/>
              <w:marTop w:val="0"/>
              <w:marBottom w:val="0"/>
              <w:divBdr>
                <w:top w:val="none" w:sz="0" w:space="0" w:color="auto"/>
                <w:left w:val="none" w:sz="0" w:space="0" w:color="auto"/>
                <w:bottom w:val="none" w:sz="0" w:space="0" w:color="auto"/>
                <w:right w:val="none" w:sz="0" w:space="0" w:color="auto"/>
              </w:divBdr>
              <w:divsChild>
                <w:div w:id="492721113">
                  <w:marLeft w:val="0"/>
                  <w:marRight w:val="0"/>
                  <w:marTop w:val="0"/>
                  <w:marBottom w:val="0"/>
                  <w:divBdr>
                    <w:top w:val="none" w:sz="0" w:space="0" w:color="auto"/>
                    <w:left w:val="none" w:sz="0" w:space="0" w:color="auto"/>
                    <w:bottom w:val="none" w:sz="0" w:space="0" w:color="auto"/>
                    <w:right w:val="none" w:sz="0" w:space="0" w:color="auto"/>
                  </w:divBdr>
                  <w:divsChild>
                    <w:div w:id="89366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599933">
          <w:marLeft w:val="0"/>
          <w:marRight w:val="0"/>
          <w:marTop w:val="0"/>
          <w:marBottom w:val="0"/>
          <w:divBdr>
            <w:top w:val="none" w:sz="0" w:space="0" w:color="auto"/>
            <w:left w:val="none" w:sz="0" w:space="0" w:color="auto"/>
            <w:bottom w:val="none" w:sz="0" w:space="0" w:color="auto"/>
            <w:right w:val="none" w:sz="0" w:space="0" w:color="auto"/>
          </w:divBdr>
          <w:divsChild>
            <w:div w:id="1115439192">
              <w:marLeft w:val="0"/>
              <w:marRight w:val="0"/>
              <w:marTop w:val="0"/>
              <w:marBottom w:val="0"/>
              <w:divBdr>
                <w:top w:val="none" w:sz="0" w:space="0" w:color="auto"/>
                <w:left w:val="none" w:sz="0" w:space="0" w:color="auto"/>
                <w:bottom w:val="none" w:sz="0" w:space="0" w:color="auto"/>
                <w:right w:val="none" w:sz="0" w:space="0" w:color="auto"/>
              </w:divBdr>
              <w:divsChild>
                <w:div w:id="1611157478">
                  <w:marLeft w:val="0"/>
                  <w:marRight w:val="0"/>
                  <w:marTop w:val="0"/>
                  <w:marBottom w:val="0"/>
                  <w:divBdr>
                    <w:top w:val="none" w:sz="0" w:space="0" w:color="auto"/>
                    <w:left w:val="none" w:sz="0" w:space="0" w:color="auto"/>
                    <w:bottom w:val="none" w:sz="0" w:space="0" w:color="auto"/>
                    <w:right w:val="none" w:sz="0" w:space="0" w:color="auto"/>
                  </w:divBdr>
                  <w:divsChild>
                    <w:div w:id="1411581781">
                      <w:marLeft w:val="0"/>
                      <w:marRight w:val="0"/>
                      <w:marTop w:val="0"/>
                      <w:marBottom w:val="0"/>
                      <w:divBdr>
                        <w:top w:val="none" w:sz="0" w:space="0" w:color="auto"/>
                        <w:left w:val="none" w:sz="0" w:space="0" w:color="auto"/>
                        <w:bottom w:val="none" w:sz="0" w:space="0" w:color="auto"/>
                        <w:right w:val="none" w:sz="0" w:space="0" w:color="auto"/>
                      </w:divBdr>
                    </w:div>
                    <w:div w:id="124121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727036">
          <w:marLeft w:val="0"/>
          <w:marRight w:val="0"/>
          <w:marTop w:val="0"/>
          <w:marBottom w:val="0"/>
          <w:divBdr>
            <w:top w:val="none" w:sz="0" w:space="0" w:color="auto"/>
            <w:left w:val="none" w:sz="0" w:space="0" w:color="auto"/>
            <w:bottom w:val="none" w:sz="0" w:space="0" w:color="auto"/>
            <w:right w:val="none" w:sz="0" w:space="0" w:color="auto"/>
          </w:divBdr>
          <w:divsChild>
            <w:div w:id="375548460">
              <w:marLeft w:val="0"/>
              <w:marRight w:val="0"/>
              <w:marTop w:val="0"/>
              <w:marBottom w:val="0"/>
              <w:divBdr>
                <w:top w:val="none" w:sz="0" w:space="0" w:color="auto"/>
                <w:left w:val="none" w:sz="0" w:space="0" w:color="auto"/>
                <w:bottom w:val="none" w:sz="0" w:space="0" w:color="auto"/>
                <w:right w:val="none" w:sz="0" w:space="0" w:color="auto"/>
              </w:divBdr>
              <w:divsChild>
                <w:div w:id="970476636">
                  <w:marLeft w:val="0"/>
                  <w:marRight w:val="0"/>
                  <w:marTop w:val="0"/>
                  <w:marBottom w:val="0"/>
                  <w:divBdr>
                    <w:top w:val="none" w:sz="0" w:space="0" w:color="auto"/>
                    <w:left w:val="none" w:sz="0" w:space="0" w:color="auto"/>
                    <w:bottom w:val="none" w:sz="0" w:space="0" w:color="auto"/>
                    <w:right w:val="none" w:sz="0" w:space="0" w:color="auto"/>
                  </w:divBdr>
                  <w:divsChild>
                    <w:div w:id="51611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7558">
          <w:marLeft w:val="0"/>
          <w:marRight w:val="0"/>
          <w:marTop w:val="0"/>
          <w:marBottom w:val="0"/>
          <w:divBdr>
            <w:top w:val="none" w:sz="0" w:space="0" w:color="auto"/>
            <w:left w:val="none" w:sz="0" w:space="0" w:color="auto"/>
            <w:bottom w:val="none" w:sz="0" w:space="0" w:color="auto"/>
            <w:right w:val="none" w:sz="0" w:space="0" w:color="auto"/>
          </w:divBdr>
          <w:divsChild>
            <w:div w:id="1777290489">
              <w:marLeft w:val="0"/>
              <w:marRight w:val="0"/>
              <w:marTop w:val="0"/>
              <w:marBottom w:val="0"/>
              <w:divBdr>
                <w:top w:val="none" w:sz="0" w:space="0" w:color="auto"/>
                <w:left w:val="none" w:sz="0" w:space="0" w:color="auto"/>
                <w:bottom w:val="none" w:sz="0" w:space="0" w:color="auto"/>
                <w:right w:val="none" w:sz="0" w:space="0" w:color="auto"/>
              </w:divBdr>
              <w:divsChild>
                <w:div w:id="634873165">
                  <w:marLeft w:val="0"/>
                  <w:marRight w:val="0"/>
                  <w:marTop w:val="0"/>
                  <w:marBottom w:val="0"/>
                  <w:divBdr>
                    <w:top w:val="none" w:sz="0" w:space="0" w:color="auto"/>
                    <w:left w:val="none" w:sz="0" w:space="0" w:color="auto"/>
                    <w:bottom w:val="none" w:sz="0" w:space="0" w:color="auto"/>
                    <w:right w:val="none" w:sz="0" w:space="0" w:color="auto"/>
                  </w:divBdr>
                  <w:divsChild>
                    <w:div w:id="1365252610">
                      <w:marLeft w:val="0"/>
                      <w:marRight w:val="0"/>
                      <w:marTop w:val="0"/>
                      <w:marBottom w:val="0"/>
                      <w:divBdr>
                        <w:top w:val="none" w:sz="0" w:space="0" w:color="auto"/>
                        <w:left w:val="none" w:sz="0" w:space="0" w:color="auto"/>
                        <w:bottom w:val="none" w:sz="0" w:space="0" w:color="auto"/>
                        <w:right w:val="none" w:sz="0" w:space="0" w:color="auto"/>
                      </w:divBdr>
                    </w:div>
                    <w:div w:id="134859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968494">
      <w:bodyDiv w:val="1"/>
      <w:marLeft w:val="0"/>
      <w:marRight w:val="0"/>
      <w:marTop w:val="0"/>
      <w:marBottom w:val="0"/>
      <w:divBdr>
        <w:top w:val="none" w:sz="0" w:space="0" w:color="auto"/>
        <w:left w:val="none" w:sz="0" w:space="0" w:color="auto"/>
        <w:bottom w:val="none" w:sz="0" w:space="0" w:color="auto"/>
        <w:right w:val="none" w:sz="0" w:space="0" w:color="auto"/>
      </w:divBdr>
      <w:divsChild>
        <w:div w:id="2103404667">
          <w:marLeft w:val="360"/>
          <w:marRight w:val="0"/>
          <w:marTop w:val="72"/>
          <w:marBottom w:val="72"/>
          <w:divBdr>
            <w:top w:val="none" w:sz="0" w:space="0" w:color="auto"/>
            <w:left w:val="none" w:sz="0" w:space="0" w:color="auto"/>
            <w:bottom w:val="none" w:sz="0" w:space="0" w:color="auto"/>
            <w:right w:val="none" w:sz="0" w:space="0" w:color="auto"/>
          </w:divBdr>
          <w:divsChild>
            <w:div w:id="436027518">
              <w:marLeft w:val="360"/>
              <w:marRight w:val="0"/>
              <w:marTop w:val="0"/>
              <w:marBottom w:val="0"/>
              <w:divBdr>
                <w:top w:val="none" w:sz="0" w:space="0" w:color="auto"/>
                <w:left w:val="none" w:sz="0" w:space="0" w:color="auto"/>
                <w:bottom w:val="none" w:sz="0" w:space="0" w:color="auto"/>
                <w:right w:val="none" w:sz="0" w:space="0" w:color="auto"/>
              </w:divBdr>
            </w:div>
            <w:div w:id="841431551">
              <w:marLeft w:val="360"/>
              <w:marRight w:val="0"/>
              <w:marTop w:val="0"/>
              <w:marBottom w:val="0"/>
              <w:divBdr>
                <w:top w:val="none" w:sz="0" w:space="0" w:color="auto"/>
                <w:left w:val="none" w:sz="0" w:space="0" w:color="auto"/>
                <w:bottom w:val="none" w:sz="0" w:space="0" w:color="auto"/>
                <w:right w:val="none" w:sz="0" w:space="0" w:color="auto"/>
              </w:divBdr>
            </w:div>
            <w:div w:id="2090612983">
              <w:marLeft w:val="360"/>
              <w:marRight w:val="0"/>
              <w:marTop w:val="0"/>
              <w:marBottom w:val="0"/>
              <w:divBdr>
                <w:top w:val="none" w:sz="0" w:space="0" w:color="auto"/>
                <w:left w:val="none" w:sz="0" w:space="0" w:color="auto"/>
                <w:bottom w:val="none" w:sz="0" w:space="0" w:color="auto"/>
                <w:right w:val="none" w:sz="0" w:space="0" w:color="auto"/>
              </w:divBdr>
            </w:div>
            <w:div w:id="2131319111">
              <w:marLeft w:val="360"/>
              <w:marRight w:val="0"/>
              <w:marTop w:val="0"/>
              <w:marBottom w:val="0"/>
              <w:divBdr>
                <w:top w:val="none" w:sz="0" w:space="0" w:color="auto"/>
                <w:left w:val="none" w:sz="0" w:space="0" w:color="auto"/>
                <w:bottom w:val="none" w:sz="0" w:space="0" w:color="auto"/>
                <w:right w:val="none" w:sz="0" w:space="0" w:color="auto"/>
              </w:divBdr>
            </w:div>
            <w:div w:id="408356622">
              <w:marLeft w:val="360"/>
              <w:marRight w:val="0"/>
              <w:marTop w:val="0"/>
              <w:marBottom w:val="0"/>
              <w:divBdr>
                <w:top w:val="none" w:sz="0" w:space="0" w:color="auto"/>
                <w:left w:val="none" w:sz="0" w:space="0" w:color="auto"/>
                <w:bottom w:val="none" w:sz="0" w:space="0" w:color="auto"/>
                <w:right w:val="none" w:sz="0" w:space="0" w:color="auto"/>
              </w:divBdr>
            </w:div>
            <w:div w:id="470250687">
              <w:marLeft w:val="360"/>
              <w:marRight w:val="0"/>
              <w:marTop w:val="0"/>
              <w:marBottom w:val="0"/>
              <w:divBdr>
                <w:top w:val="none" w:sz="0" w:space="0" w:color="auto"/>
                <w:left w:val="none" w:sz="0" w:space="0" w:color="auto"/>
                <w:bottom w:val="none" w:sz="0" w:space="0" w:color="auto"/>
                <w:right w:val="none" w:sz="0" w:space="0" w:color="auto"/>
              </w:divBdr>
            </w:div>
            <w:div w:id="1659768826">
              <w:marLeft w:val="360"/>
              <w:marRight w:val="0"/>
              <w:marTop w:val="0"/>
              <w:marBottom w:val="0"/>
              <w:divBdr>
                <w:top w:val="none" w:sz="0" w:space="0" w:color="auto"/>
                <w:left w:val="none" w:sz="0" w:space="0" w:color="auto"/>
                <w:bottom w:val="none" w:sz="0" w:space="0" w:color="auto"/>
                <w:right w:val="none" w:sz="0" w:space="0" w:color="auto"/>
              </w:divBdr>
            </w:div>
            <w:div w:id="106236585">
              <w:marLeft w:val="360"/>
              <w:marRight w:val="0"/>
              <w:marTop w:val="0"/>
              <w:marBottom w:val="0"/>
              <w:divBdr>
                <w:top w:val="none" w:sz="0" w:space="0" w:color="auto"/>
                <w:left w:val="none" w:sz="0" w:space="0" w:color="auto"/>
                <w:bottom w:val="none" w:sz="0" w:space="0" w:color="auto"/>
                <w:right w:val="none" w:sz="0" w:space="0" w:color="auto"/>
              </w:divBdr>
            </w:div>
          </w:divsChild>
        </w:div>
        <w:div w:id="1517378007">
          <w:marLeft w:val="360"/>
          <w:marRight w:val="0"/>
          <w:marTop w:val="0"/>
          <w:marBottom w:val="72"/>
          <w:divBdr>
            <w:top w:val="none" w:sz="0" w:space="0" w:color="auto"/>
            <w:left w:val="none" w:sz="0" w:space="0" w:color="auto"/>
            <w:bottom w:val="none" w:sz="0" w:space="0" w:color="auto"/>
            <w:right w:val="none" w:sz="0" w:space="0" w:color="auto"/>
          </w:divBdr>
        </w:div>
        <w:div w:id="693850222">
          <w:marLeft w:val="360"/>
          <w:marRight w:val="0"/>
          <w:marTop w:val="0"/>
          <w:marBottom w:val="72"/>
          <w:divBdr>
            <w:top w:val="none" w:sz="0" w:space="0" w:color="auto"/>
            <w:left w:val="none" w:sz="0" w:space="0" w:color="auto"/>
            <w:bottom w:val="none" w:sz="0" w:space="0" w:color="auto"/>
            <w:right w:val="none" w:sz="0" w:space="0" w:color="auto"/>
          </w:divBdr>
        </w:div>
        <w:div w:id="939726117">
          <w:marLeft w:val="360"/>
          <w:marRight w:val="0"/>
          <w:marTop w:val="0"/>
          <w:marBottom w:val="72"/>
          <w:divBdr>
            <w:top w:val="none" w:sz="0" w:space="0" w:color="auto"/>
            <w:left w:val="none" w:sz="0" w:space="0" w:color="auto"/>
            <w:bottom w:val="none" w:sz="0" w:space="0" w:color="auto"/>
            <w:right w:val="none" w:sz="0" w:space="0" w:color="auto"/>
          </w:divBdr>
        </w:div>
        <w:div w:id="856116129">
          <w:marLeft w:val="360"/>
          <w:marRight w:val="0"/>
          <w:marTop w:val="0"/>
          <w:marBottom w:val="72"/>
          <w:divBdr>
            <w:top w:val="none" w:sz="0" w:space="0" w:color="auto"/>
            <w:left w:val="none" w:sz="0" w:space="0" w:color="auto"/>
            <w:bottom w:val="none" w:sz="0" w:space="0" w:color="auto"/>
            <w:right w:val="none" w:sz="0" w:space="0" w:color="auto"/>
          </w:divBdr>
        </w:div>
        <w:div w:id="2085444264">
          <w:marLeft w:val="360"/>
          <w:marRight w:val="0"/>
          <w:marTop w:val="0"/>
          <w:marBottom w:val="72"/>
          <w:divBdr>
            <w:top w:val="none" w:sz="0" w:space="0" w:color="auto"/>
            <w:left w:val="none" w:sz="0" w:space="0" w:color="auto"/>
            <w:bottom w:val="none" w:sz="0" w:space="0" w:color="auto"/>
            <w:right w:val="none" w:sz="0" w:space="0" w:color="auto"/>
          </w:divBdr>
        </w:div>
      </w:divsChild>
    </w:div>
    <w:div w:id="116531881">
      <w:bodyDiv w:val="1"/>
      <w:marLeft w:val="0"/>
      <w:marRight w:val="0"/>
      <w:marTop w:val="0"/>
      <w:marBottom w:val="0"/>
      <w:divBdr>
        <w:top w:val="none" w:sz="0" w:space="0" w:color="auto"/>
        <w:left w:val="none" w:sz="0" w:space="0" w:color="auto"/>
        <w:bottom w:val="none" w:sz="0" w:space="0" w:color="auto"/>
        <w:right w:val="none" w:sz="0" w:space="0" w:color="auto"/>
      </w:divBdr>
    </w:div>
    <w:div w:id="135463757">
      <w:bodyDiv w:val="1"/>
      <w:marLeft w:val="0"/>
      <w:marRight w:val="0"/>
      <w:marTop w:val="0"/>
      <w:marBottom w:val="0"/>
      <w:divBdr>
        <w:top w:val="none" w:sz="0" w:space="0" w:color="auto"/>
        <w:left w:val="none" w:sz="0" w:space="0" w:color="auto"/>
        <w:bottom w:val="none" w:sz="0" w:space="0" w:color="auto"/>
        <w:right w:val="none" w:sz="0" w:space="0" w:color="auto"/>
      </w:divBdr>
    </w:div>
    <w:div w:id="146556167">
      <w:bodyDiv w:val="1"/>
      <w:marLeft w:val="0"/>
      <w:marRight w:val="0"/>
      <w:marTop w:val="0"/>
      <w:marBottom w:val="0"/>
      <w:divBdr>
        <w:top w:val="none" w:sz="0" w:space="0" w:color="auto"/>
        <w:left w:val="none" w:sz="0" w:space="0" w:color="auto"/>
        <w:bottom w:val="none" w:sz="0" w:space="0" w:color="auto"/>
        <w:right w:val="none" w:sz="0" w:space="0" w:color="auto"/>
      </w:divBdr>
    </w:div>
    <w:div w:id="207499915">
      <w:bodyDiv w:val="1"/>
      <w:marLeft w:val="0"/>
      <w:marRight w:val="0"/>
      <w:marTop w:val="0"/>
      <w:marBottom w:val="0"/>
      <w:divBdr>
        <w:top w:val="none" w:sz="0" w:space="0" w:color="auto"/>
        <w:left w:val="none" w:sz="0" w:space="0" w:color="auto"/>
        <w:bottom w:val="none" w:sz="0" w:space="0" w:color="auto"/>
        <w:right w:val="none" w:sz="0" w:space="0" w:color="auto"/>
      </w:divBdr>
      <w:divsChild>
        <w:div w:id="738092733">
          <w:marLeft w:val="0"/>
          <w:marRight w:val="0"/>
          <w:marTop w:val="72"/>
          <w:marBottom w:val="0"/>
          <w:divBdr>
            <w:top w:val="none" w:sz="0" w:space="0" w:color="auto"/>
            <w:left w:val="none" w:sz="0" w:space="0" w:color="auto"/>
            <w:bottom w:val="none" w:sz="0" w:space="0" w:color="auto"/>
            <w:right w:val="none" w:sz="0" w:space="0" w:color="auto"/>
          </w:divBdr>
        </w:div>
      </w:divsChild>
    </w:div>
    <w:div w:id="209655742">
      <w:bodyDiv w:val="1"/>
      <w:marLeft w:val="0"/>
      <w:marRight w:val="0"/>
      <w:marTop w:val="0"/>
      <w:marBottom w:val="0"/>
      <w:divBdr>
        <w:top w:val="none" w:sz="0" w:space="0" w:color="auto"/>
        <w:left w:val="none" w:sz="0" w:space="0" w:color="auto"/>
        <w:bottom w:val="none" w:sz="0" w:space="0" w:color="auto"/>
        <w:right w:val="none" w:sz="0" w:space="0" w:color="auto"/>
      </w:divBdr>
    </w:div>
    <w:div w:id="228197742">
      <w:bodyDiv w:val="1"/>
      <w:marLeft w:val="0"/>
      <w:marRight w:val="0"/>
      <w:marTop w:val="0"/>
      <w:marBottom w:val="0"/>
      <w:divBdr>
        <w:top w:val="none" w:sz="0" w:space="0" w:color="auto"/>
        <w:left w:val="none" w:sz="0" w:space="0" w:color="auto"/>
        <w:bottom w:val="none" w:sz="0" w:space="0" w:color="auto"/>
        <w:right w:val="none" w:sz="0" w:space="0" w:color="auto"/>
      </w:divBdr>
    </w:div>
    <w:div w:id="229924818">
      <w:bodyDiv w:val="1"/>
      <w:marLeft w:val="0"/>
      <w:marRight w:val="0"/>
      <w:marTop w:val="0"/>
      <w:marBottom w:val="0"/>
      <w:divBdr>
        <w:top w:val="none" w:sz="0" w:space="0" w:color="auto"/>
        <w:left w:val="none" w:sz="0" w:space="0" w:color="auto"/>
        <w:bottom w:val="none" w:sz="0" w:space="0" w:color="auto"/>
        <w:right w:val="none" w:sz="0" w:space="0" w:color="auto"/>
      </w:divBdr>
    </w:div>
    <w:div w:id="238443935">
      <w:bodyDiv w:val="1"/>
      <w:marLeft w:val="0"/>
      <w:marRight w:val="0"/>
      <w:marTop w:val="0"/>
      <w:marBottom w:val="0"/>
      <w:divBdr>
        <w:top w:val="none" w:sz="0" w:space="0" w:color="auto"/>
        <w:left w:val="none" w:sz="0" w:space="0" w:color="auto"/>
        <w:bottom w:val="none" w:sz="0" w:space="0" w:color="auto"/>
        <w:right w:val="none" w:sz="0" w:space="0" w:color="auto"/>
      </w:divBdr>
      <w:divsChild>
        <w:div w:id="1800566161">
          <w:marLeft w:val="0"/>
          <w:marRight w:val="0"/>
          <w:marTop w:val="72"/>
          <w:marBottom w:val="0"/>
          <w:divBdr>
            <w:top w:val="none" w:sz="0" w:space="0" w:color="auto"/>
            <w:left w:val="none" w:sz="0" w:space="0" w:color="auto"/>
            <w:bottom w:val="none" w:sz="0" w:space="0" w:color="auto"/>
            <w:right w:val="none" w:sz="0" w:space="0" w:color="auto"/>
          </w:divBdr>
        </w:div>
        <w:div w:id="1764111500">
          <w:marLeft w:val="0"/>
          <w:marRight w:val="0"/>
          <w:marTop w:val="72"/>
          <w:marBottom w:val="0"/>
          <w:divBdr>
            <w:top w:val="none" w:sz="0" w:space="0" w:color="auto"/>
            <w:left w:val="none" w:sz="0" w:space="0" w:color="auto"/>
            <w:bottom w:val="none" w:sz="0" w:space="0" w:color="auto"/>
            <w:right w:val="none" w:sz="0" w:space="0" w:color="auto"/>
          </w:divBdr>
        </w:div>
        <w:div w:id="1928613767">
          <w:marLeft w:val="0"/>
          <w:marRight w:val="0"/>
          <w:marTop w:val="72"/>
          <w:marBottom w:val="0"/>
          <w:divBdr>
            <w:top w:val="none" w:sz="0" w:space="0" w:color="auto"/>
            <w:left w:val="none" w:sz="0" w:space="0" w:color="auto"/>
            <w:bottom w:val="none" w:sz="0" w:space="0" w:color="auto"/>
            <w:right w:val="none" w:sz="0" w:space="0" w:color="auto"/>
          </w:divBdr>
        </w:div>
      </w:divsChild>
    </w:div>
    <w:div w:id="267155927">
      <w:bodyDiv w:val="1"/>
      <w:marLeft w:val="0"/>
      <w:marRight w:val="0"/>
      <w:marTop w:val="0"/>
      <w:marBottom w:val="0"/>
      <w:divBdr>
        <w:top w:val="none" w:sz="0" w:space="0" w:color="auto"/>
        <w:left w:val="none" w:sz="0" w:space="0" w:color="auto"/>
        <w:bottom w:val="none" w:sz="0" w:space="0" w:color="auto"/>
        <w:right w:val="none" w:sz="0" w:space="0" w:color="auto"/>
      </w:divBdr>
      <w:divsChild>
        <w:div w:id="1105728488">
          <w:marLeft w:val="360"/>
          <w:marRight w:val="0"/>
          <w:marTop w:val="72"/>
          <w:marBottom w:val="72"/>
          <w:divBdr>
            <w:top w:val="none" w:sz="0" w:space="0" w:color="auto"/>
            <w:left w:val="none" w:sz="0" w:space="0" w:color="auto"/>
            <w:bottom w:val="none" w:sz="0" w:space="0" w:color="auto"/>
            <w:right w:val="none" w:sz="0" w:space="0" w:color="auto"/>
          </w:divBdr>
        </w:div>
        <w:div w:id="1228102573">
          <w:marLeft w:val="360"/>
          <w:marRight w:val="0"/>
          <w:marTop w:val="0"/>
          <w:marBottom w:val="72"/>
          <w:divBdr>
            <w:top w:val="none" w:sz="0" w:space="0" w:color="auto"/>
            <w:left w:val="none" w:sz="0" w:space="0" w:color="auto"/>
            <w:bottom w:val="none" w:sz="0" w:space="0" w:color="auto"/>
            <w:right w:val="none" w:sz="0" w:space="0" w:color="auto"/>
          </w:divBdr>
        </w:div>
      </w:divsChild>
    </w:div>
    <w:div w:id="274220177">
      <w:bodyDiv w:val="1"/>
      <w:marLeft w:val="0"/>
      <w:marRight w:val="0"/>
      <w:marTop w:val="0"/>
      <w:marBottom w:val="0"/>
      <w:divBdr>
        <w:top w:val="none" w:sz="0" w:space="0" w:color="auto"/>
        <w:left w:val="none" w:sz="0" w:space="0" w:color="auto"/>
        <w:bottom w:val="none" w:sz="0" w:space="0" w:color="auto"/>
        <w:right w:val="none" w:sz="0" w:space="0" w:color="auto"/>
      </w:divBdr>
      <w:divsChild>
        <w:div w:id="1397051485">
          <w:marLeft w:val="0"/>
          <w:marRight w:val="0"/>
          <w:marTop w:val="72"/>
          <w:marBottom w:val="0"/>
          <w:divBdr>
            <w:top w:val="none" w:sz="0" w:space="0" w:color="auto"/>
            <w:left w:val="none" w:sz="0" w:space="0" w:color="auto"/>
            <w:bottom w:val="none" w:sz="0" w:space="0" w:color="auto"/>
            <w:right w:val="none" w:sz="0" w:space="0" w:color="auto"/>
          </w:divBdr>
          <w:divsChild>
            <w:div w:id="62874605">
              <w:marLeft w:val="360"/>
              <w:marRight w:val="0"/>
              <w:marTop w:val="72"/>
              <w:marBottom w:val="72"/>
              <w:divBdr>
                <w:top w:val="none" w:sz="0" w:space="0" w:color="auto"/>
                <w:left w:val="none" w:sz="0" w:space="0" w:color="auto"/>
                <w:bottom w:val="none" w:sz="0" w:space="0" w:color="auto"/>
                <w:right w:val="none" w:sz="0" w:space="0" w:color="auto"/>
              </w:divBdr>
            </w:div>
            <w:div w:id="753212213">
              <w:marLeft w:val="360"/>
              <w:marRight w:val="0"/>
              <w:marTop w:val="0"/>
              <w:marBottom w:val="72"/>
              <w:divBdr>
                <w:top w:val="none" w:sz="0" w:space="0" w:color="auto"/>
                <w:left w:val="none" w:sz="0" w:space="0" w:color="auto"/>
                <w:bottom w:val="none" w:sz="0" w:space="0" w:color="auto"/>
                <w:right w:val="none" w:sz="0" w:space="0" w:color="auto"/>
              </w:divBdr>
            </w:div>
            <w:div w:id="1434745635">
              <w:marLeft w:val="360"/>
              <w:marRight w:val="0"/>
              <w:marTop w:val="0"/>
              <w:marBottom w:val="72"/>
              <w:divBdr>
                <w:top w:val="none" w:sz="0" w:space="0" w:color="auto"/>
                <w:left w:val="none" w:sz="0" w:space="0" w:color="auto"/>
                <w:bottom w:val="none" w:sz="0" w:space="0" w:color="auto"/>
                <w:right w:val="none" w:sz="0" w:space="0" w:color="auto"/>
              </w:divBdr>
            </w:div>
            <w:div w:id="666637502">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275254463">
      <w:bodyDiv w:val="1"/>
      <w:marLeft w:val="0"/>
      <w:marRight w:val="0"/>
      <w:marTop w:val="0"/>
      <w:marBottom w:val="0"/>
      <w:divBdr>
        <w:top w:val="none" w:sz="0" w:space="0" w:color="auto"/>
        <w:left w:val="none" w:sz="0" w:space="0" w:color="auto"/>
        <w:bottom w:val="none" w:sz="0" w:space="0" w:color="auto"/>
        <w:right w:val="none" w:sz="0" w:space="0" w:color="auto"/>
      </w:divBdr>
      <w:divsChild>
        <w:div w:id="876236522">
          <w:marLeft w:val="0"/>
          <w:marRight w:val="0"/>
          <w:marTop w:val="72"/>
          <w:marBottom w:val="0"/>
          <w:divBdr>
            <w:top w:val="none" w:sz="0" w:space="0" w:color="auto"/>
            <w:left w:val="none" w:sz="0" w:space="0" w:color="auto"/>
            <w:bottom w:val="none" w:sz="0" w:space="0" w:color="auto"/>
            <w:right w:val="none" w:sz="0" w:space="0" w:color="auto"/>
          </w:divBdr>
        </w:div>
        <w:div w:id="257951558">
          <w:marLeft w:val="0"/>
          <w:marRight w:val="0"/>
          <w:marTop w:val="72"/>
          <w:marBottom w:val="0"/>
          <w:divBdr>
            <w:top w:val="none" w:sz="0" w:space="0" w:color="auto"/>
            <w:left w:val="none" w:sz="0" w:space="0" w:color="auto"/>
            <w:bottom w:val="none" w:sz="0" w:space="0" w:color="auto"/>
            <w:right w:val="none" w:sz="0" w:space="0" w:color="auto"/>
          </w:divBdr>
        </w:div>
        <w:div w:id="234512240">
          <w:marLeft w:val="0"/>
          <w:marRight w:val="0"/>
          <w:marTop w:val="72"/>
          <w:marBottom w:val="0"/>
          <w:divBdr>
            <w:top w:val="none" w:sz="0" w:space="0" w:color="auto"/>
            <w:left w:val="none" w:sz="0" w:space="0" w:color="auto"/>
            <w:bottom w:val="none" w:sz="0" w:space="0" w:color="auto"/>
            <w:right w:val="none" w:sz="0" w:space="0" w:color="auto"/>
          </w:divBdr>
        </w:div>
        <w:div w:id="1589584608">
          <w:marLeft w:val="0"/>
          <w:marRight w:val="0"/>
          <w:marTop w:val="72"/>
          <w:marBottom w:val="0"/>
          <w:divBdr>
            <w:top w:val="none" w:sz="0" w:space="0" w:color="auto"/>
            <w:left w:val="none" w:sz="0" w:space="0" w:color="auto"/>
            <w:bottom w:val="none" w:sz="0" w:space="0" w:color="auto"/>
            <w:right w:val="none" w:sz="0" w:space="0" w:color="auto"/>
          </w:divBdr>
        </w:div>
      </w:divsChild>
    </w:div>
    <w:div w:id="299851010">
      <w:bodyDiv w:val="1"/>
      <w:marLeft w:val="0"/>
      <w:marRight w:val="0"/>
      <w:marTop w:val="0"/>
      <w:marBottom w:val="0"/>
      <w:divBdr>
        <w:top w:val="none" w:sz="0" w:space="0" w:color="auto"/>
        <w:left w:val="none" w:sz="0" w:space="0" w:color="auto"/>
        <w:bottom w:val="none" w:sz="0" w:space="0" w:color="auto"/>
        <w:right w:val="none" w:sz="0" w:space="0" w:color="auto"/>
      </w:divBdr>
    </w:div>
    <w:div w:id="307978094">
      <w:bodyDiv w:val="1"/>
      <w:marLeft w:val="0"/>
      <w:marRight w:val="0"/>
      <w:marTop w:val="0"/>
      <w:marBottom w:val="0"/>
      <w:divBdr>
        <w:top w:val="none" w:sz="0" w:space="0" w:color="auto"/>
        <w:left w:val="none" w:sz="0" w:space="0" w:color="auto"/>
        <w:bottom w:val="none" w:sz="0" w:space="0" w:color="auto"/>
        <w:right w:val="none" w:sz="0" w:space="0" w:color="auto"/>
      </w:divBdr>
    </w:div>
    <w:div w:id="311565976">
      <w:bodyDiv w:val="1"/>
      <w:marLeft w:val="0"/>
      <w:marRight w:val="0"/>
      <w:marTop w:val="0"/>
      <w:marBottom w:val="0"/>
      <w:divBdr>
        <w:top w:val="none" w:sz="0" w:space="0" w:color="auto"/>
        <w:left w:val="none" w:sz="0" w:space="0" w:color="auto"/>
        <w:bottom w:val="none" w:sz="0" w:space="0" w:color="auto"/>
        <w:right w:val="none" w:sz="0" w:space="0" w:color="auto"/>
      </w:divBdr>
    </w:div>
    <w:div w:id="321349277">
      <w:bodyDiv w:val="1"/>
      <w:marLeft w:val="0"/>
      <w:marRight w:val="0"/>
      <w:marTop w:val="0"/>
      <w:marBottom w:val="0"/>
      <w:divBdr>
        <w:top w:val="none" w:sz="0" w:space="0" w:color="auto"/>
        <w:left w:val="none" w:sz="0" w:space="0" w:color="auto"/>
        <w:bottom w:val="none" w:sz="0" w:space="0" w:color="auto"/>
        <w:right w:val="none" w:sz="0" w:space="0" w:color="auto"/>
      </w:divBdr>
      <w:divsChild>
        <w:div w:id="72624721">
          <w:marLeft w:val="0"/>
          <w:marRight w:val="0"/>
          <w:marTop w:val="0"/>
          <w:marBottom w:val="240"/>
          <w:divBdr>
            <w:top w:val="none" w:sz="0" w:space="0" w:color="auto"/>
            <w:left w:val="none" w:sz="0" w:space="0" w:color="auto"/>
            <w:bottom w:val="none" w:sz="0" w:space="0" w:color="auto"/>
            <w:right w:val="none" w:sz="0" w:space="0" w:color="auto"/>
          </w:divBdr>
          <w:divsChild>
            <w:div w:id="1192260180">
              <w:marLeft w:val="0"/>
              <w:marRight w:val="0"/>
              <w:marTop w:val="72"/>
              <w:marBottom w:val="0"/>
              <w:divBdr>
                <w:top w:val="none" w:sz="0" w:space="0" w:color="auto"/>
                <w:left w:val="none" w:sz="0" w:space="0" w:color="auto"/>
                <w:bottom w:val="none" w:sz="0" w:space="0" w:color="auto"/>
                <w:right w:val="none" w:sz="0" w:space="0" w:color="auto"/>
              </w:divBdr>
            </w:div>
            <w:div w:id="466625299">
              <w:marLeft w:val="0"/>
              <w:marRight w:val="0"/>
              <w:marTop w:val="72"/>
              <w:marBottom w:val="0"/>
              <w:divBdr>
                <w:top w:val="none" w:sz="0" w:space="0" w:color="auto"/>
                <w:left w:val="none" w:sz="0" w:space="0" w:color="auto"/>
                <w:bottom w:val="none" w:sz="0" w:space="0" w:color="auto"/>
                <w:right w:val="none" w:sz="0" w:space="0" w:color="auto"/>
              </w:divBdr>
            </w:div>
            <w:div w:id="733358183">
              <w:marLeft w:val="0"/>
              <w:marRight w:val="0"/>
              <w:marTop w:val="72"/>
              <w:marBottom w:val="0"/>
              <w:divBdr>
                <w:top w:val="none" w:sz="0" w:space="0" w:color="auto"/>
                <w:left w:val="none" w:sz="0" w:space="0" w:color="auto"/>
                <w:bottom w:val="none" w:sz="0" w:space="0" w:color="auto"/>
                <w:right w:val="none" w:sz="0" w:space="0" w:color="auto"/>
              </w:divBdr>
            </w:div>
            <w:div w:id="203442252">
              <w:marLeft w:val="0"/>
              <w:marRight w:val="0"/>
              <w:marTop w:val="72"/>
              <w:marBottom w:val="0"/>
              <w:divBdr>
                <w:top w:val="none" w:sz="0" w:space="0" w:color="auto"/>
                <w:left w:val="none" w:sz="0" w:space="0" w:color="auto"/>
                <w:bottom w:val="none" w:sz="0" w:space="0" w:color="auto"/>
                <w:right w:val="none" w:sz="0" w:space="0" w:color="auto"/>
              </w:divBdr>
            </w:div>
            <w:div w:id="649480250">
              <w:marLeft w:val="0"/>
              <w:marRight w:val="0"/>
              <w:marTop w:val="72"/>
              <w:marBottom w:val="0"/>
              <w:divBdr>
                <w:top w:val="none" w:sz="0" w:space="0" w:color="auto"/>
                <w:left w:val="none" w:sz="0" w:space="0" w:color="auto"/>
                <w:bottom w:val="none" w:sz="0" w:space="0" w:color="auto"/>
                <w:right w:val="none" w:sz="0" w:space="0" w:color="auto"/>
              </w:divBdr>
            </w:div>
          </w:divsChild>
        </w:div>
        <w:div w:id="1749765132">
          <w:marLeft w:val="0"/>
          <w:marRight w:val="0"/>
          <w:marTop w:val="0"/>
          <w:marBottom w:val="240"/>
          <w:divBdr>
            <w:top w:val="none" w:sz="0" w:space="0" w:color="auto"/>
            <w:left w:val="none" w:sz="0" w:space="0" w:color="auto"/>
            <w:bottom w:val="none" w:sz="0" w:space="0" w:color="auto"/>
            <w:right w:val="none" w:sz="0" w:space="0" w:color="auto"/>
          </w:divBdr>
        </w:div>
        <w:div w:id="216935487">
          <w:marLeft w:val="0"/>
          <w:marRight w:val="0"/>
          <w:marTop w:val="0"/>
          <w:marBottom w:val="240"/>
          <w:divBdr>
            <w:top w:val="none" w:sz="0" w:space="0" w:color="auto"/>
            <w:left w:val="none" w:sz="0" w:space="0" w:color="auto"/>
            <w:bottom w:val="none" w:sz="0" w:space="0" w:color="auto"/>
            <w:right w:val="none" w:sz="0" w:space="0" w:color="auto"/>
          </w:divBdr>
          <w:divsChild>
            <w:div w:id="157960716">
              <w:marLeft w:val="360"/>
              <w:marRight w:val="0"/>
              <w:marTop w:val="72"/>
              <w:marBottom w:val="72"/>
              <w:divBdr>
                <w:top w:val="none" w:sz="0" w:space="0" w:color="auto"/>
                <w:left w:val="none" w:sz="0" w:space="0" w:color="auto"/>
                <w:bottom w:val="none" w:sz="0" w:space="0" w:color="auto"/>
                <w:right w:val="none" w:sz="0" w:space="0" w:color="auto"/>
              </w:divBdr>
            </w:div>
            <w:div w:id="1261261790">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349182897">
      <w:bodyDiv w:val="1"/>
      <w:marLeft w:val="0"/>
      <w:marRight w:val="0"/>
      <w:marTop w:val="0"/>
      <w:marBottom w:val="0"/>
      <w:divBdr>
        <w:top w:val="none" w:sz="0" w:space="0" w:color="auto"/>
        <w:left w:val="none" w:sz="0" w:space="0" w:color="auto"/>
        <w:bottom w:val="none" w:sz="0" w:space="0" w:color="auto"/>
        <w:right w:val="none" w:sz="0" w:space="0" w:color="auto"/>
      </w:divBdr>
      <w:divsChild>
        <w:div w:id="432482894">
          <w:marLeft w:val="0"/>
          <w:marRight w:val="0"/>
          <w:marTop w:val="72"/>
          <w:marBottom w:val="0"/>
          <w:divBdr>
            <w:top w:val="none" w:sz="0" w:space="0" w:color="auto"/>
            <w:left w:val="none" w:sz="0" w:space="0" w:color="auto"/>
            <w:bottom w:val="none" w:sz="0" w:space="0" w:color="auto"/>
            <w:right w:val="none" w:sz="0" w:space="0" w:color="auto"/>
          </w:divBdr>
        </w:div>
        <w:div w:id="542181864">
          <w:marLeft w:val="0"/>
          <w:marRight w:val="0"/>
          <w:marTop w:val="72"/>
          <w:marBottom w:val="0"/>
          <w:divBdr>
            <w:top w:val="none" w:sz="0" w:space="0" w:color="auto"/>
            <w:left w:val="none" w:sz="0" w:space="0" w:color="auto"/>
            <w:bottom w:val="none" w:sz="0" w:space="0" w:color="auto"/>
            <w:right w:val="none" w:sz="0" w:space="0" w:color="auto"/>
          </w:divBdr>
          <w:divsChild>
            <w:div w:id="103815024">
              <w:marLeft w:val="360"/>
              <w:marRight w:val="0"/>
              <w:marTop w:val="72"/>
              <w:marBottom w:val="72"/>
              <w:divBdr>
                <w:top w:val="none" w:sz="0" w:space="0" w:color="auto"/>
                <w:left w:val="none" w:sz="0" w:space="0" w:color="auto"/>
                <w:bottom w:val="none" w:sz="0" w:space="0" w:color="auto"/>
                <w:right w:val="none" w:sz="0" w:space="0" w:color="auto"/>
              </w:divBdr>
            </w:div>
            <w:div w:id="856121348">
              <w:marLeft w:val="360"/>
              <w:marRight w:val="0"/>
              <w:marTop w:val="0"/>
              <w:marBottom w:val="72"/>
              <w:divBdr>
                <w:top w:val="none" w:sz="0" w:space="0" w:color="auto"/>
                <w:left w:val="none" w:sz="0" w:space="0" w:color="auto"/>
                <w:bottom w:val="none" w:sz="0" w:space="0" w:color="auto"/>
                <w:right w:val="none" w:sz="0" w:space="0" w:color="auto"/>
              </w:divBdr>
            </w:div>
            <w:div w:id="375082696">
              <w:marLeft w:val="360"/>
              <w:marRight w:val="0"/>
              <w:marTop w:val="0"/>
              <w:marBottom w:val="72"/>
              <w:divBdr>
                <w:top w:val="none" w:sz="0" w:space="0" w:color="auto"/>
                <w:left w:val="none" w:sz="0" w:space="0" w:color="auto"/>
                <w:bottom w:val="none" w:sz="0" w:space="0" w:color="auto"/>
                <w:right w:val="none" w:sz="0" w:space="0" w:color="auto"/>
              </w:divBdr>
            </w:div>
            <w:div w:id="2111927121">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366226583">
      <w:bodyDiv w:val="1"/>
      <w:marLeft w:val="0"/>
      <w:marRight w:val="0"/>
      <w:marTop w:val="0"/>
      <w:marBottom w:val="0"/>
      <w:divBdr>
        <w:top w:val="none" w:sz="0" w:space="0" w:color="auto"/>
        <w:left w:val="none" w:sz="0" w:space="0" w:color="auto"/>
        <w:bottom w:val="none" w:sz="0" w:space="0" w:color="auto"/>
        <w:right w:val="none" w:sz="0" w:space="0" w:color="auto"/>
      </w:divBdr>
      <w:divsChild>
        <w:div w:id="1582635787">
          <w:marLeft w:val="0"/>
          <w:marRight w:val="0"/>
          <w:marTop w:val="0"/>
          <w:marBottom w:val="240"/>
          <w:divBdr>
            <w:top w:val="none" w:sz="0" w:space="0" w:color="auto"/>
            <w:left w:val="none" w:sz="0" w:space="0" w:color="auto"/>
            <w:bottom w:val="none" w:sz="0" w:space="0" w:color="auto"/>
            <w:right w:val="none" w:sz="0" w:space="0" w:color="auto"/>
          </w:divBdr>
          <w:divsChild>
            <w:div w:id="534579316">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403912143">
      <w:bodyDiv w:val="1"/>
      <w:marLeft w:val="0"/>
      <w:marRight w:val="0"/>
      <w:marTop w:val="0"/>
      <w:marBottom w:val="0"/>
      <w:divBdr>
        <w:top w:val="none" w:sz="0" w:space="0" w:color="auto"/>
        <w:left w:val="none" w:sz="0" w:space="0" w:color="auto"/>
        <w:bottom w:val="none" w:sz="0" w:space="0" w:color="auto"/>
        <w:right w:val="none" w:sz="0" w:space="0" w:color="auto"/>
      </w:divBdr>
    </w:div>
    <w:div w:id="407307354">
      <w:bodyDiv w:val="1"/>
      <w:marLeft w:val="0"/>
      <w:marRight w:val="0"/>
      <w:marTop w:val="0"/>
      <w:marBottom w:val="0"/>
      <w:divBdr>
        <w:top w:val="none" w:sz="0" w:space="0" w:color="auto"/>
        <w:left w:val="none" w:sz="0" w:space="0" w:color="auto"/>
        <w:bottom w:val="none" w:sz="0" w:space="0" w:color="auto"/>
        <w:right w:val="none" w:sz="0" w:space="0" w:color="auto"/>
      </w:divBdr>
      <w:divsChild>
        <w:div w:id="556480332">
          <w:marLeft w:val="0"/>
          <w:marRight w:val="0"/>
          <w:marTop w:val="72"/>
          <w:marBottom w:val="0"/>
          <w:divBdr>
            <w:top w:val="none" w:sz="0" w:space="0" w:color="auto"/>
            <w:left w:val="none" w:sz="0" w:space="0" w:color="auto"/>
            <w:bottom w:val="none" w:sz="0" w:space="0" w:color="auto"/>
            <w:right w:val="none" w:sz="0" w:space="0" w:color="auto"/>
          </w:divBdr>
          <w:divsChild>
            <w:div w:id="2052152166">
              <w:marLeft w:val="360"/>
              <w:marRight w:val="0"/>
              <w:marTop w:val="72"/>
              <w:marBottom w:val="72"/>
              <w:divBdr>
                <w:top w:val="none" w:sz="0" w:space="0" w:color="auto"/>
                <w:left w:val="none" w:sz="0" w:space="0" w:color="auto"/>
                <w:bottom w:val="none" w:sz="0" w:space="0" w:color="auto"/>
                <w:right w:val="none" w:sz="0" w:space="0" w:color="auto"/>
              </w:divBdr>
            </w:div>
            <w:div w:id="2006081590">
              <w:marLeft w:val="360"/>
              <w:marRight w:val="0"/>
              <w:marTop w:val="0"/>
              <w:marBottom w:val="72"/>
              <w:divBdr>
                <w:top w:val="none" w:sz="0" w:space="0" w:color="auto"/>
                <w:left w:val="none" w:sz="0" w:space="0" w:color="auto"/>
                <w:bottom w:val="none" w:sz="0" w:space="0" w:color="auto"/>
                <w:right w:val="none" w:sz="0" w:space="0" w:color="auto"/>
              </w:divBdr>
            </w:div>
            <w:div w:id="763695472">
              <w:marLeft w:val="360"/>
              <w:marRight w:val="0"/>
              <w:marTop w:val="0"/>
              <w:marBottom w:val="72"/>
              <w:divBdr>
                <w:top w:val="none" w:sz="0" w:space="0" w:color="auto"/>
                <w:left w:val="none" w:sz="0" w:space="0" w:color="auto"/>
                <w:bottom w:val="none" w:sz="0" w:space="0" w:color="auto"/>
                <w:right w:val="none" w:sz="0" w:space="0" w:color="auto"/>
              </w:divBdr>
            </w:div>
            <w:div w:id="2108649848">
              <w:marLeft w:val="360"/>
              <w:marRight w:val="0"/>
              <w:marTop w:val="0"/>
              <w:marBottom w:val="72"/>
              <w:divBdr>
                <w:top w:val="none" w:sz="0" w:space="0" w:color="auto"/>
                <w:left w:val="none" w:sz="0" w:space="0" w:color="auto"/>
                <w:bottom w:val="none" w:sz="0" w:space="0" w:color="auto"/>
                <w:right w:val="none" w:sz="0" w:space="0" w:color="auto"/>
              </w:divBdr>
            </w:div>
          </w:divsChild>
        </w:div>
        <w:div w:id="1939025156">
          <w:marLeft w:val="0"/>
          <w:marRight w:val="0"/>
          <w:marTop w:val="72"/>
          <w:marBottom w:val="0"/>
          <w:divBdr>
            <w:top w:val="none" w:sz="0" w:space="0" w:color="auto"/>
            <w:left w:val="none" w:sz="0" w:space="0" w:color="auto"/>
            <w:bottom w:val="none" w:sz="0" w:space="0" w:color="auto"/>
            <w:right w:val="none" w:sz="0" w:space="0" w:color="auto"/>
          </w:divBdr>
        </w:div>
        <w:div w:id="97140889">
          <w:marLeft w:val="0"/>
          <w:marRight w:val="0"/>
          <w:marTop w:val="72"/>
          <w:marBottom w:val="0"/>
          <w:divBdr>
            <w:top w:val="none" w:sz="0" w:space="0" w:color="auto"/>
            <w:left w:val="none" w:sz="0" w:space="0" w:color="auto"/>
            <w:bottom w:val="none" w:sz="0" w:space="0" w:color="auto"/>
            <w:right w:val="none" w:sz="0" w:space="0" w:color="auto"/>
          </w:divBdr>
        </w:div>
        <w:div w:id="910576041">
          <w:marLeft w:val="0"/>
          <w:marRight w:val="0"/>
          <w:marTop w:val="72"/>
          <w:marBottom w:val="0"/>
          <w:divBdr>
            <w:top w:val="none" w:sz="0" w:space="0" w:color="auto"/>
            <w:left w:val="none" w:sz="0" w:space="0" w:color="auto"/>
            <w:bottom w:val="none" w:sz="0" w:space="0" w:color="auto"/>
            <w:right w:val="none" w:sz="0" w:space="0" w:color="auto"/>
          </w:divBdr>
        </w:div>
        <w:div w:id="64763872">
          <w:marLeft w:val="0"/>
          <w:marRight w:val="0"/>
          <w:marTop w:val="72"/>
          <w:marBottom w:val="0"/>
          <w:divBdr>
            <w:top w:val="none" w:sz="0" w:space="0" w:color="auto"/>
            <w:left w:val="none" w:sz="0" w:space="0" w:color="auto"/>
            <w:bottom w:val="none" w:sz="0" w:space="0" w:color="auto"/>
            <w:right w:val="none" w:sz="0" w:space="0" w:color="auto"/>
          </w:divBdr>
        </w:div>
      </w:divsChild>
    </w:div>
    <w:div w:id="410852927">
      <w:bodyDiv w:val="1"/>
      <w:marLeft w:val="0"/>
      <w:marRight w:val="0"/>
      <w:marTop w:val="0"/>
      <w:marBottom w:val="0"/>
      <w:divBdr>
        <w:top w:val="none" w:sz="0" w:space="0" w:color="auto"/>
        <w:left w:val="none" w:sz="0" w:space="0" w:color="auto"/>
        <w:bottom w:val="none" w:sz="0" w:space="0" w:color="auto"/>
        <w:right w:val="none" w:sz="0" w:space="0" w:color="auto"/>
      </w:divBdr>
    </w:div>
    <w:div w:id="419641766">
      <w:bodyDiv w:val="1"/>
      <w:marLeft w:val="0"/>
      <w:marRight w:val="0"/>
      <w:marTop w:val="0"/>
      <w:marBottom w:val="0"/>
      <w:divBdr>
        <w:top w:val="none" w:sz="0" w:space="0" w:color="auto"/>
        <w:left w:val="none" w:sz="0" w:space="0" w:color="auto"/>
        <w:bottom w:val="none" w:sz="0" w:space="0" w:color="auto"/>
        <w:right w:val="none" w:sz="0" w:space="0" w:color="auto"/>
      </w:divBdr>
      <w:divsChild>
        <w:div w:id="1841042180">
          <w:marLeft w:val="360"/>
          <w:marRight w:val="0"/>
          <w:marTop w:val="72"/>
          <w:marBottom w:val="72"/>
          <w:divBdr>
            <w:top w:val="none" w:sz="0" w:space="0" w:color="auto"/>
            <w:left w:val="none" w:sz="0" w:space="0" w:color="auto"/>
            <w:bottom w:val="none" w:sz="0" w:space="0" w:color="auto"/>
            <w:right w:val="none" w:sz="0" w:space="0" w:color="auto"/>
          </w:divBdr>
        </w:div>
        <w:div w:id="311981572">
          <w:marLeft w:val="360"/>
          <w:marRight w:val="0"/>
          <w:marTop w:val="0"/>
          <w:marBottom w:val="72"/>
          <w:divBdr>
            <w:top w:val="none" w:sz="0" w:space="0" w:color="auto"/>
            <w:left w:val="none" w:sz="0" w:space="0" w:color="auto"/>
            <w:bottom w:val="none" w:sz="0" w:space="0" w:color="auto"/>
            <w:right w:val="none" w:sz="0" w:space="0" w:color="auto"/>
          </w:divBdr>
        </w:div>
      </w:divsChild>
    </w:div>
    <w:div w:id="450706292">
      <w:bodyDiv w:val="1"/>
      <w:marLeft w:val="0"/>
      <w:marRight w:val="0"/>
      <w:marTop w:val="0"/>
      <w:marBottom w:val="0"/>
      <w:divBdr>
        <w:top w:val="none" w:sz="0" w:space="0" w:color="auto"/>
        <w:left w:val="none" w:sz="0" w:space="0" w:color="auto"/>
        <w:bottom w:val="none" w:sz="0" w:space="0" w:color="auto"/>
        <w:right w:val="none" w:sz="0" w:space="0" w:color="auto"/>
      </w:divBdr>
    </w:div>
    <w:div w:id="451629990">
      <w:bodyDiv w:val="1"/>
      <w:marLeft w:val="0"/>
      <w:marRight w:val="0"/>
      <w:marTop w:val="0"/>
      <w:marBottom w:val="0"/>
      <w:divBdr>
        <w:top w:val="none" w:sz="0" w:space="0" w:color="auto"/>
        <w:left w:val="none" w:sz="0" w:space="0" w:color="auto"/>
        <w:bottom w:val="none" w:sz="0" w:space="0" w:color="auto"/>
        <w:right w:val="none" w:sz="0" w:space="0" w:color="auto"/>
      </w:divBdr>
    </w:div>
    <w:div w:id="472719611">
      <w:bodyDiv w:val="1"/>
      <w:marLeft w:val="0"/>
      <w:marRight w:val="0"/>
      <w:marTop w:val="0"/>
      <w:marBottom w:val="0"/>
      <w:divBdr>
        <w:top w:val="none" w:sz="0" w:space="0" w:color="auto"/>
        <w:left w:val="none" w:sz="0" w:space="0" w:color="auto"/>
        <w:bottom w:val="none" w:sz="0" w:space="0" w:color="auto"/>
        <w:right w:val="none" w:sz="0" w:space="0" w:color="auto"/>
      </w:divBdr>
    </w:div>
    <w:div w:id="483552332">
      <w:bodyDiv w:val="1"/>
      <w:marLeft w:val="0"/>
      <w:marRight w:val="0"/>
      <w:marTop w:val="0"/>
      <w:marBottom w:val="0"/>
      <w:divBdr>
        <w:top w:val="none" w:sz="0" w:space="0" w:color="auto"/>
        <w:left w:val="none" w:sz="0" w:space="0" w:color="auto"/>
        <w:bottom w:val="none" w:sz="0" w:space="0" w:color="auto"/>
        <w:right w:val="none" w:sz="0" w:space="0" w:color="auto"/>
      </w:divBdr>
      <w:divsChild>
        <w:div w:id="1623883349">
          <w:marLeft w:val="0"/>
          <w:marRight w:val="0"/>
          <w:marTop w:val="72"/>
          <w:marBottom w:val="0"/>
          <w:divBdr>
            <w:top w:val="none" w:sz="0" w:space="0" w:color="auto"/>
            <w:left w:val="none" w:sz="0" w:space="0" w:color="auto"/>
            <w:bottom w:val="none" w:sz="0" w:space="0" w:color="auto"/>
            <w:right w:val="none" w:sz="0" w:space="0" w:color="auto"/>
          </w:divBdr>
        </w:div>
        <w:div w:id="494495817">
          <w:marLeft w:val="0"/>
          <w:marRight w:val="0"/>
          <w:marTop w:val="72"/>
          <w:marBottom w:val="0"/>
          <w:divBdr>
            <w:top w:val="none" w:sz="0" w:space="0" w:color="auto"/>
            <w:left w:val="none" w:sz="0" w:space="0" w:color="auto"/>
            <w:bottom w:val="none" w:sz="0" w:space="0" w:color="auto"/>
            <w:right w:val="none" w:sz="0" w:space="0" w:color="auto"/>
          </w:divBdr>
          <w:divsChild>
            <w:div w:id="966549633">
              <w:marLeft w:val="360"/>
              <w:marRight w:val="0"/>
              <w:marTop w:val="72"/>
              <w:marBottom w:val="72"/>
              <w:divBdr>
                <w:top w:val="none" w:sz="0" w:space="0" w:color="auto"/>
                <w:left w:val="none" w:sz="0" w:space="0" w:color="auto"/>
                <w:bottom w:val="none" w:sz="0" w:space="0" w:color="auto"/>
                <w:right w:val="none" w:sz="0" w:space="0" w:color="auto"/>
              </w:divBdr>
            </w:div>
            <w:div w:id="825055255">
              <w:marLeft w:val="360"/>
              <w:marRight w:val="0"/>
              <w:marTop w:val="0"/>
              <w:marBottom w:val="72"/>
              <w:divBdr>
                <w:top w:val="none" w:sz="0" w:space="0" w:color="auto"/>
                <w:left w:val="none" w:sz="0" w:space="0" w:color="auto"/>
                <w:bottom w:val="none" w:sz="0" w:space="0" w:color="auto"/>
                <w:right w:val="none" w:sz="0" w:space="0" w:color="auto"/>
              </w:divBdr>
              <w:divsChild>
                <w:div w:id="1782070535">
                  <w:marLeft w:val="360"/>
                  <w:marRight w:val="0"/>
                  <w:marTop w:val="0"/>
                  <w:marBottom w:val="0"/>
                  <w:divBdr>
                    <w:top w:val="none" w:sz="0" w:space="0" w:color="auto"/>
                    <w:left w:val="none" w:sz="0" w:space="0" w:color="auto"/>
                    <w:bottom w:val="none" w:sz="0" w:space="0" w:color="auto"/>
                    <w:right w:val="none" w:sz="0" w:space="0" w:color="auto"/>
                  </w:divBdr>
                </w:div>
                <w:div w:id="1482387062">
                  <w:marLeft w:val="360"/>
                  <w:marRight w:val="0"/>
                  <w:marTop w:val="0"/>
                  <w:marBottom w:val="0"/>
                  <w:divBdr>
                    <w:top w:val="none" w:sz="0" w:space="0" w:color="auto"/>
                    <w:left w:val="none" w:sz="0" w:space="0" w:color="auto"/>
                    <w:bottom w:val="none" w:sz="0" w:space="0" w:color="auto"/>
                    <w:right w:val="none" w:sz="0" w:space="0" w:color="auto"/>
                  </w:divBdr>
                </w:div>
                <w:div w:id="1329669906">
                  <w:marLeft w:val="360"/>
                  <w:marRight w:val="0"/>
                  <w:marTop w:val="0"/>
                  <w:marBottom w:val="0"/>
                  <w:divBdr>
                    <w:top w:val="none" w:sz="0" w:space="0" w:color="auto"/>
                    <w:left w:val="none" w:sz="0" w:space="0" w:color="auto"/>
                    <w:bottom w:val="none" w:sz="0" w:space="0" w:color="auto"/>
                    <w:right w:val="none" w:sz="0" w:space="0" w:color="auto"/>
                  </w:divBdr>
                </w:div>
                <w:div w:id="1860847379">
                  <w:marLeft w:val="360"/>
                  <w:marRight w:val="0"/>
                  <w:marTop w:val="0"/>
                  <w:marBottom w:val="0"/>
                  <w:divBdr>
                    <w:top w:val="none" w:sz="0" w:space="0" w:color="auto"/>
                    <w:left w:val="none" w:sz="0" w:space="0" w:color="auto"/>
                    <w:bottom w:val="none" w:sz="0" w:space="0" w:color="auto"/>
                    <w:right w:val="none" w:sz="0" w:space="0" w:color="auto"/>
                  </w:divBdr>
                </w:div>
                <w:div w:id="1289698590">
                  <w:marLeft w:val="360"/>
                  <w:marRight w:val="0"/>
                  <w:marTop w:val="0"/>
                  <w:marBottom w:val="0"/>
                  <w:divBdr>
                    <w:top w:val="none" w:sz="0" w:space="0" w:color="auto"/>
                    <w:left w:val="none" w:sz="0" w:space="0" w:color="auto"/>
                    <w:bottom w:val="none" w:sz="0" w:space="0" w:color="auto"/>
                    <w:right w:val="none" w:sz="0" w:space="0" w:color="auto"/>
                  </w:divBdr>
                </w:div>
                <w:div w:id="1396274068">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780759353">
          <w:marLeft w:val="0"/>
          <w:marRight w:val="0"/>
          <w:marTop w:val="72"/>
          <w:marBottom w:val="0"/>
          <w:divBdr>
            <w:top w:val="none" w:sz="0" w:space="0" w:color="auto"/>
            <w:left w:val="none" w:sz="0" w:space="0" w:color="auto"/>
            <w:bottom w:val="none" w:sz="0" w:space="0" w:color="auto"/>
            <w:right w:val="none" w:sz="0" w:space="0" w:color="auto"/>
          </w:divBdr>
        </w:div>
        <w:div w:id="585193015">
          <w:marLeft w:val="0"/>
          <w:marRight w:val="0"/>
          <w:marTop w:val="72"/>
          <w:marBottom w:val="0"/>
          <w:divBdr>
            <w:top w:val="none" w:sz="0" w:space="0" w:color="auto"/>
            <w:left w:val="none" w:sz="0" w:space="0" w:color="auto"/>
            <w:bottom w:val="none" w:sz="0" w:space="0" w:color="auto"/>
            <w:right w:val="none" w:sz="0" w:space="0" w:color="auto"/>
          </w:divBdr>
        </w:div>
      </w:divsChild>
    </w:div>
    <w:div w:id="523590534">
      <w:bodyDiv w:val="1"/>
      <w:marLeft w:val="0"/>
      <w:marRight w:val="0"/>
      <w:marTop w:val="0"/>
      <w:marBottom w:val="0"/>
      <w:divBdr>
        <w:top w:val="none" w:sz="0" w:space="0" w:color="auto"/>
        <w:left w:val="none" w:sz="0" w:space="0" w:color="auto"/>
        <w:bottom w:val="none" w:sz="0" w:space="0" w:color="auto"/>
        <w:right w:val="none" w:sz="0" w:space="0" w:color="auto"/>
      </w:divBdr>
    </w:div>
    <w:div w:id="535315974">
      <w:bodyDiv w:val="1"/>
      <w:marLeft w:val="0"/>
      <w:marRight w:val="0"/>
      <w:marTop w:val="0"/>
      <w:marBottom w:val="0"/>
      <w:divBdr>
        <w:top w:val="none" w:sz="0" w:space="0" w:color="auto"/>
        <w:left w:val="none" w:sz="0" w:space="0" w:color="auto"/>
        <w:bottom w:val="none" w:sz="0" w:space="0" w:color="auto"/>
        <w:right w:val="none" w:sz="0" w:space="0" w:color="auto"/>
      </w:divBdr>
    </w:div>
    <w:div w:id="551116535">
      <w:bodyDiv w:val="1"/>
      <w:marLeft w:val="0"/>
      <w:marRight w:val="0"/>
      <w:marTop w:val="0"/>
      <w:marBottom w:val="0"/>
      <w:divBdr>
        <w:top w:val="none" w:sz="0" w:space="0" w:color="auto"/>
        <w:left w:val="none" w:sz="0" w:space="0" w:color="auto"/>
        <w:bottom w:val="none" w:sz="0" w:space="0" w:color="auto"/>
        <w:right w:val="none" w:sz="0" w:space="0" w:color="auto"/>
      </w:divBdr>
    </w:div>
    <w:div w:id="562835770">
      <w:bodyDiv w:val="1"/>
      <w:marLeft w:val="0"/>
      <w:marRight w:val="0"/>
      <w:marTop w:val="0"/>
      <w:marBottom w:val="0"/>
      <w:divBdr>
        <w:top w:val="none" w:sz="0" w:space="0" w:color="auto"/>
        <w:left w:val="none" w:sz="0" w:space="0" w:color="auto"/>
        <w:bottom w:val="none" w:sz="0" w:space="0" w:color="auto"/>
        <w:right w:val="none" w:sz="0" w:space="0" w:color="auto"/>
      </w:divBdr>
      <w:divsChild>
        <w:div w:id="901403468">
          <w:marLeft w:val="0"/>
          <w:marRight w:val="0"/>
          <w:marTop w:val="72"/>
          <w:marBottom w:val="0"/>
          <w:divBdr>
            <w:top w:val="none" w:sz="0" w:space="0" w:color="auto"/>
            <w:left w:val="none" w:sz="0" w:space="0" w:color="auto"/>
            <w:bottom w:val="none" w:sz="0" w:space="0" w:color="auto"/>
            <w:right w:val="none" w:sz="0" w:space="0" w:color="auto"/>
          </w:divBdr>
        </w:div>
      </w:divsChild>
    </w:div>
    <w:div w:id="577447674">
      <w:bodyDiv w:val="1"/>
      <w:marLeft w:val="0"/>
      <w:marRight w:val="0"/>
      <w:marTop w:val="0"/>
      <w:marBottom w:val="0"/>
      <w:divBdr>
        <w:top w:val="none" w:sz="0" w:space="0" w:color="auto"/>
        <w:left w:val="none" w:sz="0" w:space="0" w:color="auto"/>
        <w:bottom w:val="none" w:sz="0" w:space="0" w:color="auto"/>
        <w:right w:val="none" w:sz="0" w:space="0" w:color="auto"/>
      </w:divBdr>
    </w:div>
    <w:div w:id="646251515">
      <w:bodyDiv w:val="1"/>
      <w:marLeft w:val="0"/>
      <w:marRight w:val="0"/>
      <w:marTop w:val="0"/>
      <w:marBottom w:val="0"/>
      <w:divBdr>
        <w:top w:val="none" w:sz="0" w:space="0" w:color="auto"/>
        <w:left w:val="none" w:sz="0" w:space="0" w:color="auto"/>
        <w:bottom w:val="none" w:sz="0" w:space="0" w:color="auto"/>
        <w:right w:val="none" w:sz="0" w:space="0" w:color="auto"/>
      </w:divBdr>
      <w:divsChild>
        <w:div w:id="407851163">
          <w:marLeft w:val="0"/>
          <w:marRight w:val="0"/>
          <w:marTop w:val="0"/>
          <w:marBottom w:val="240"/>
          <w:divBdr>
            <w:top w:val="none" w:sz="0" w:space="0" w:color="auto"/>
            <w:left w:val="none" w:sz="0" w:space="0" w:color="auto"/>
            <w:bottom w:val="none" w:sz="0" w:space="0" w:color="auto"/>
            <w:right w:val="none" w:sz="0" w:space="0" w:color="auto"/>
          </w:divBdr>
          <w:divsChild>
            <w:div w:id="869220651">
              <w:marLeft w:val="0"/>
              <w:marRight w:val="0"/>
              <w:marTop w:val="72"/>
              <w:marBottom w:val="0"/>
              <w:divBdr>
                <w:top w:val="none" w:sz="0" w:space="0" w:color="auto"/>
                <w:left w:val="none" w:sz="0" w:space="0" w:color="auto"/>
                <w:bottom w:val="none" w:sz="0" w:space="0" w:color="auto"/>
                <w:right w:val="none" w:sz="0" w:space="0" w:color="auto"/>
              </w:divBdr>
            </w:div>
            <w:div w:id="886990198">
              <w:marLeft w:val="0"/>
              <w:marRight w:val="0"/>
              <w:marTop w:val="72"/>
              <w:marBottom w:val="0"/>
              <w:divBdr>
                <w:top w:val="none" w:sz="0" w:space="0" w:color="auto"/>
                <w:left w:val="none" w:sz="0" w:space="0" w:color="auto"/>
                <w:bottom w:val="none" w:sz="0" w:space="0" w:color="auto"/>
                <w:right w:val="none" w:sz="0" w:space="0" w:color="auto"/>
              </w:divBdr>
            </w:div>
          </w:divsChild>
        </w:div>
        <w:div w:id="2022009340">
          <w:marLeft w:val="0"/>
          <w:marRight w:val="0"/>
          <w:marTop w:val="0"/>
          <w:marBottom w:val="240"/>
          <w:divBdr>
            <w:top w:val="none" w:sz="0" w:space="0" w:color="auto"/>
            <w:left w:val="none" w:sz="0" w:space="0" w:color="auto"/>
            <w:bottom w:val="none" w:sz="0" w:space="0" w:color="auto"/>
            <w:right w:val="none" w:sz="0" w:space="0" w:color="auto"/>
          </w:divBdr>
          <w:divsChild>
            <w:div w:id="2087219362">
              <w:marLeft w:val="360"/>
              <w:marRight w:val="0"/>
              <w:marTop w:val="72"/>
              <w:marBottom w:val="72"/>
              <w:divBdr>
                <w:top w:val="none" w:sz="0" w:space="0" w:color="auto"/>
                <w:left w:val="none" w:sz="0" w:space="0" w:color="auto"/>
                <w:bottom w:val="none" w:sz="0" w:space="0" w:color="auto"/>
                <w:right w:val="none" w:sz="0" w:space="0" w:color="auto"/>
              </w:divBdr>
            </w:div>
            <w:div w:id="805468108">
              <w:marLeft w:val="360"/>
              <w:marRight w:val="0"/>
              <w:marTop w:val="0"/>
              <w:marBottom w:val="72"/>
              <w:divBdr>
                <w:top w:val="none" w:sz="0" w:space="0" w:color="auto"/>
                <w:left w:val="none" w:sz="0" w:space="0" w:color="auto"/>
                <w:bottom w:val="none" w:sz="0" w:space="0" w:color="auto"/>
                <w:right w:val="none" w:sz="0" w:space="0" w:color="auto"/>
              </w:divBdr>
            </w:div>
          </w:divsChild>
        </w:div>
        <w:div w:id="1553469507">
          <w:marLeft w:val="0"/>
          <w:marRight w:val="0"/>
          <w:marTop w:val="0"/>
          <w:marBottom w:val="240"/>
          <w:divBdr>
            <w:top w:val="none" w:sz="0" w:space="0" w:color="auto"/>
            <w:left w:val="none" w:sz="0" w:space="0" w:color="auto"/>
            <w:bottom w:val="none" w:sz="0" w:space="0" w:color="auto"/>
            <w:right w:val="none" w:sz="0" w:space="0" w:color="auto"/>
          </w:divBdr>
          <w:divsChild>
            <w:div w:id="383992725">
              <w:marLeft w:val="360"/>
              <w:marRight w:val="0"/>
              <w:marTop w:val="72"/>
              <w:marBottom w:val="72"/>
              <w:divBdr>
                <w:top w:val="none" w:sz="0" w:space="0" w:color="auto"/>
                <w:left w:val="none" w:sz="0" w:space="0" w:color="auto"/>
                <w:bottom w:val="none" w:sz="0" w:space="0" w:color="auto"/>
                <w:right w:val="none" w:sz="0" w:space="0" w:color="auto"/>
              </w:divBdr>
            </w:div>
            <w:div w:id="1135761720">
              <w:marLeft w:val="360"/>
              <w:marRight w:val="0"/>
              <w:marTop w:val="0"/>
              <w:marBottom w:val="72"/>
              <w:divBdr>
                <w:top w:val="none" w:sz="0" w:space="0" w:color="auto"/>
                <w:left w:val="none" w:sz="0" w:space="0" w:color="auto"/>
                <w:bottom w:val="none" w:sz="0" w:space="0" w:color="auto"/>
                <w:right w:val="none" w:sz="0" w:space="0" w:color="auto"/>
              </w:divBdr>
            </w:div>
            <w:div w:id="1714303597">
              <w:marLeft w:val="360"/>
              <w:marRight w:val="0"/>
              <w:marTop w:val="0"/>
              <w:marBottom w:val="72"/>
              <w:divBdr>
                <w:top w:val="none" w:sz="0" w:space="0" w:color="auto"/>
                <w:left w:val="none" w:sz="0" w:space="0" w:color="auto"/>
                <w:bottom w:val="none" w:sz="0" w:space="0" w:color="auto"/>
                <w:right w:val="none" w:sz="0" w:space="0" w:color="auto"/>
              </w:divBdr>
            </w:div>
            <w:div w:id="451362680">
              <w:marLeft w:val="360"/>
              <w:marRight w:val="0"/>
              <w:marTop w:val="0"/>
              <w:marBottom w:val="72"/>
              <w:divBdr>
                <w:top w:val="none" w:sz="0" w:space="0" w:color="auto"/>
                <w:left w:val="none" w:sz="0" w:space="0" w:color="auto"/>
                <w:bottom w:val="none" w:sz="0" w:space="0" w:color="auto"/>
                <w:right w:val="none" w:sz="0" w:space="0" w:color="auto"/>
              </w:divBdr>
            </w:div>
            <w:div w:id="1880504667">
              <w:marLeft w:val="360"/>
              <w:marRight w:val="0"/>
              <w:marTop w:val="0"/>
              <w:marBottom w:val="72"/>
              <w:divBdr>
                <w:top w:val="none" w:sz="0" w:space="0" w:color="auto"/>
                <w:left w:val="none" w:sz="0" w:space="0" w:color="auto"/>
                <w:bottom w:val="none" w:sz="0" w:space="0" w:color="auto"/>
                <w:right w:val="none" w:sz="0" w:space="0" w:color="auto"/>
              </w:divBdr>
            </w:div>
            <w:div w:id="1660688408">
              <w:marLeft w:val="360"/>
              <w:marRight w:val="0"/>
              <w:marTop w:val="0"/>
              <w:marBottom w:val="72"/>
              <w:divBdr>
                <w:top w:val="none" w:sz="0" w:space="0" w:color="auto"/>
                <w:left w:val="none" w:sz="0" w:space="0" w:color="auto"/>
                <w:bottom w:val="none" w:sz="0" w:space="0" w:color="auto"/>
                <w:right w:val="none" w:sz="0" w:space="0" w:color="auto"/>
              </w:divBdr>
            </w:div>
          </w:divsChild>
        </w:div>
        <w:div w:id="1574050068">
          <w:marLeft w:val="0"/>
          <w:marRight w:val="0"/>
          <w:marTop w:val="0"/>
          <w:marBottom w:val="240"/>
          <w:divBdr>
            <w:top w:val="none" w:sz="0" w:space="0" w:color="auto"/>
            <w:left w:val="none" w:sz="0" w:space="0" w:color="auto"/>
            <w:bottom w:val="none" w:sz="0" w:space="0" w:color="auto"/>
            <w:right w:val="none" w:sz="0" w:space="0" w:color="auto"/>
          </w:divBdr>
        </w:div>
        <w:div w:id="1234395890">
          <w:marLeft w:val="0"/>
          <w:marRight w:val="0"/>
          <w:marTop w:val="0"/>
          <w:marBottom w:val="240"/>
          <w:divBdr>
            <w:top w:val="none" w:sz="0" w:space="0" w:color="auto"/>
            <w:left w:val="none" w:sz="0" w:space="0" w:color="auto"/>
            <w:bottom w:val="none" w:sz="0" w:space="0" w:color="auto"/>
            <w:right w:val="none" w:sz="0" w:space="0" w:color="auto"/>
          </w:divBdr>
          <w:divsChild>
            <w:div w:id="495190176">
              <w:marLeft w:val="0"/>
              <w:marRight w:val="0"/>
              <w:marTop w:val="72"/>
              <w:marBottom w:val="0"/>
              <w:divBdr>
                <w:top w:val="none" w:sz="0" w:space="0" w:color="auto"/>
                <w:left w:val="none" w:sz="0" w:space="0" w:color="auto"/>
                <w:bottom w:val="none" w:sz="0" w:space="0" w:color="auto"/>
                <w:right w:val="none" w:sz="0" w:space="0" w:color="auto"/>
              </w:divBdr>
            </w:div>
            <w:div w:id="1029643724">
              <w:marLeft w:val="0"/>
              <w:marRight w:val="0"/>
              <w:marTop w:val="72"/>
              <w:marBottom w:val="0"/>
              <w:divBdr>
                <w:top w:val="none" w:sz="0" w:space="0" w:color="auto"/>
                <w:left w:val="none" w:sz="0" w:space="0" w:color="auto"/>
                <w:bottom w:val="none" w:sz="0" w:space="0" w:color="auto"/>
                <w:right w:val="none" w:sz="0" w:space="0" w:color="auto"/>
              </w:divBdr>
              <w:divsChild>
                <w:div w:id="223837381">
                  <w:marLeft w:val="360"/>
                  <w:marRight w:val="0"/>
                  <w:marTop w:val="72"/>
                  <w:marBottom w:val="72"/>
                  <w:divBdr>
                    <w:top w:val="none" w:sz="0" w:space="0" w:color="auto"/>
                    <w:left w:val="none" w:sz="0" w:space="0" w:color="auto"/>
                    <w:bottom w:val="none" w:sz="0" w:space="0" w:color="auto"/>
                    <w:right w:val="none" w:sz="0" w:space="0" w:color="auto"/>
                  </w:divBdr>
                </w:div>
                <w:div w:id="786897462">
                  <w:marLeft w:val="360"/>
                  <w:marRight w:val="0"/>
                  <w:marTop w:val="0"/>
                  <w:marBottom w:val="72"/>
                  <w:divBdr>
                    <w:top w:val="none" w:sz="0" w:space="0" w:color="auto"/>
                    <w:left w:val="none" w:sz="0" w:space="0" w:color="auto"/>
                    <w:bottom w:val="none" w:sz="0" w:space="0" w:color="auto"/>
                    <w:right w:val="none" w:sz="0" w:space="0" w:color="auto"/>
                  </w:divBdr>
                </w:div>
                <w:div w:id="308217030">
                  <w:marLeft w:val="360"/>
                  <w:marRight w:val="0"/>
                  <w:marTop w:val="0"/>
                  <w:marBottom w:val="72"/>
                  <w:divBdr>
                    <w:top w:val="none" w:sz="0" w:space="0" w:color="auto"/>
                    <w:left w:val="none" w:sz="0" w:space="0" w:color="auto"/>
                    <w:bottom w:val="none" w:sz="0" w:space="0" w:color="auto"/>
                    <w:right w:val="none" w:sz="0" w:space="0" w:color="auto"/>
                  </w:divBdr>
                </w:div>
                <w:div w:id="645739598">
                  <w:marLeft w:val="360"/>
                  <w:marRight w:val="0"/>
                  <w:marTop w:val="0"/>
                  <w:marBottom w:val="72"/>
                  <w:divBdr>
                    <w:top w:val="none" w:sz="0" w:space="0" w:color="auto"/>
                    <w:left w:val="none" w:sz="0" w:space="0" w:color="auto"/>
                    <w:bottom w:val="none" w:sz="0" w:space="0" w:color="auto"/>
                    <w:right w:val="none" w:sz="0" w:space="0" w:color="auto"/>
                  </w:divBdr>
                </w:div>
                <w:div w:id="857080705">
                  <w:marLeft w:val="360"/>
                  <w:marRight w:val="0"/>
                  <w:marTop w:val="0"/>
                  <w:marBottom w:val="72"/>
                  <w:divBdr>
                    <w:top w:val="none" w:sz="0" w:space="0" w:color="auto"/>
                    <w:left w:val="none" w:sz="0" w:space="0" w:color="auto"/>
                    <w:bottom w:val="none" w:sz="0" w:space="0" w:color="auto"/>
                    <w:right w:val="none" w:sz="0" w:space="0" w:color="auto"/>
                  </w:divBdr>
                </w:div>
                <w:div w:id="1944725202">
                  <w:marLeft w:val="360"/>
                  <w:marRight w:val="0"/>
                  <w:marTop w:val="0"/>
                  <w:marBottom w:val="72"/>
                  <w:divBdr>
                    <w:top w:val="none" w:sz="0" w:space="0" w:color="auto"/>
                    <w:left w:val="none" w:sz="0" w:space="0" w:color="auto"/>
                    <w:bottom w:val="none" w:sz="0" w:space="0" w:color="auto"/>
                    <w:right w:val="none" w:sz="0" w:space="0" w:color="auto"/>
                  </w:divBdr>
                </w:div>
                <w:div w:id="1407996355">
                  <w:marLeft w:val="360"/>
                  <w:marRight w:val="0"/>
                  <w:marTop w:val="0"/>
                  <w:marBottom w:val="72"/>
                  <w:divBdr>
                    <w:top w:val="none" w:sz="0" w:space="0" w:color="auto"/>
                    <w:left w:val="none" w:sz="0" w:space="0" w:color="auto"/>
                    <w:bottom w:val="none" w:sz="0" w:space="0" w:color="auto"/>
                    <w:right w:val="none" w:sz="0" w:space="0" w:color="auto"/>
                  </w:divBdr>
                </w:div>
              </w:divsChild>
            </w:div>
            <w:div w:id="856769148">
              <w:marLeft w:val="0"/>
              <w:marRight w:val="0"/>
              <w:marTop w:val="72"/>
              <w:marBottom w:val="0"/>
              <w:divBdr>
                <w:top w:val="none" w:sz="0" w:space="0" w:color="auto"/>
                <w:left w:val="none" w:sz="0" w:space="0" w:color="auto"/>
                <w:bottom w:val="none" w:sz="0" w:space="0" w:color="auto"/>
                <w:right w:val="none" w:sz="0" w:space="0" w:color="auto"/>
              </w:divBdr>
            </w:div>
            <w:div w:id="667515731">
              <w:marLeft w:val="0"/>
              <w:marRight w:val="0"/>
              <w:marTop w:val="72"/>
              <w:marBottom w:val="0"/>
              <w:divBdr>
                <w:top w:val="none" w:sz="0" w:space="0" w:color="auto"/>
                <w:left w:val="none" w:sz="0" w:space="0" w:color="auto"/>
                <w:bottom w:val="none" w:sz="0" w:space="0" w:color="auto"/>
                <w:right w:val="none" w:sz="0" w:space="0" w:color="auto"/>
              </w:divBdr>
            </w:div>
          </w:divsChild>
        </w:div>
        <w:div w:id="828712766">
          <w:marLeft w:val="0"/>
          <w:marRight w:val="0"/>
          <w:marTop w:val="0"/>
          <w:marBottom w:val="240"/>
          <w:divBdr>
            <w:top w:val="none" w:sz="0" w:space="0" w:color="auto"/>
            <w:left w:val="none" w:sz="0" w:space="0" w:color="auto"/>
            <w:bottom w:val="none" w:sz="0" w:space="0" w:color="auto"/>
            <w:right w:val="none" w:sz="0" w:space="0" w:color="auto"/>
          </w:divBdr>
          <w:divsChild>
            <w:div w:id="1961835375">
              <w:marLeft w:val="0"/>
              <w:marRight w:val="0"/>
              <w:marTop w:val="72"/>
              <w:marBottom w:val="0"/>
              <w:divBdr>
                <w:top w:val="none" w:sz="0" w:space="0" w:color="auto"/>
                <w:left w:val="none" w:sz="0" w:space="0" w:color="auto"/>
                <w:bottom w:val="none" w:sz="0" w:space="0" w:color="auto"/>
                <w:right w:val="none" w:sz="0" w:space="0" w:color="auto"/>
              </w:divBdr>
            </w:div>
            <w:div w:id="587034796">
              <w:marLeft w:val="0"/>
              <w:marRight w:val="0"/>
              <w:marTop w:val="72"/>
              <w:marBottom w:val="0"/>
              <w:divBdr>
                <w:top w:val="none" w:sz="0" w:space="0" w:color="auto"/>
                <w:left w:val="none" w:sz="0" w:space="0" w:color="auto"/>
                <w:bottom w:val="none" w:sz="0" w:space="0" w:color="auto"/>
                <w:right w:val="none" w:sz="0" w:space="0" w:color="auto"/>
              </w:divBdr>
            </w:div>
            <w:div w:id="218783315">
              <w:marLeft w:val="0"/>
              <w:marRight w:val="0"/>
              <w:marTop w:val="72"/>
              <w:marBottom w:val="0"/>
              <w:divBdr>
                <w:top w:val="none" w:sz="0" w:space="0" w:color="auto"/>
                <w:left w:val="none" w:sz="0" w:space="0" w:color="auto"/>
                <w:bottom w:val="none" w:sz="0" w:space="0" w:color="auto"/>
                <w:right w:val="none" w:sz="0" w:space="0" w:color="auto"/>
              </w:divBdr>
            </w:div>
          </w:divsChild>
        </w:div>
        <w:div w:id="1134903975">
          <w:marLeft w:val="0"/>
          <w:marRight w:val="0"/>
          <w:marTop w:val="0"/>
          <w:marBottom w:val="240"/>
          <w:divBdr>
            <w:top w:val="none" w:sz="0" w:space="0" w:color="auto"/>
            <w:left w:val="none" w:sz="0" w:space="0" w:color="auto"/>
            <w:bottom w:val="none" w:sz="0" w:space="0" w:color="auto"/>
            <w:right w:val="none" w:sz="0" w:space="0" w:color="auto"/>
          </w:divBdr>
          <w:divsChild>
            <w:div w:id="362873806">
              <w:marLeft w:val="0"/>
              <w:marRight w:val="0"/>
              <w:marTop w:val="72"/>
              <w:marBottom w:val="0"/>
              <w:divBdr>
                <w:top w:val="none" w:sz="0" w:space="0" w:color="auto"/>
                <w:left w:val="none" w:sz="0" w:space="0" w:color="auto"/>
                <w:bottom w:val="none" w:sz="0" w:space="0" w:color="auto"/>
                <w:right w:val="none" w:sz="0" w:space="0" w:color="auto"/>
              </w:divBdr>
            </w:div>
            <w:div w:id="2130397581">
              <w:marLeft w:val="0"/>
              <w:marRight w:val="0"/>
              <w:marTop w:val="72"/>
              <w:marBottom w:val="0"/>
              <w:divBdr>
                <w:top w:val="none" w:sz="0" w:space="0" w:color="auto"/>
                <w:left w:val="none" w:sz="0" w:space="0" w:color="auto"/>
                <w:bottom w:val="none" w:sz="0" w:space="0" w:color="auto"/>
                <w:right w:val="none" w:sz="0" w:space="0" w:color="auto"/>
              </w:divBdr>
            </w:div>
          </w:divsChild>
        </w:div>
        <w:div w:id="2088845436">
          <w:marLeft w:val="0"/>
          <w:marRight w:val="0"/>
          <w:marTop w:val="0"/>
          <w:marBottom w:val="240"/>
          <w:divBdr>
            <w:top w:val="none" w:sz="0" w:space="0" w:color="auto"/>
            <w:left w:val="none" w:sz="0" w:space="0" w:color="auto"/>
            <w:bottom w:val="none" w:sz="0" w:space="0" w:color="auto"/>
            <w:right w:val="none" w:sz="0" w:space="0" w:color="auto"/>
          </w:divBdr>
          <w:divsChild>
            <w:div w:id="731580537">
              <w:marLeft w:val="0"/>
              <w:marRight w:val="0"/>
              <w:marTop w:val="72"/>
              <w:marBottom w:val="0"/>
              <w:divBdr>
                <w:top w:val="none" w:sz="0" w:space="0" w:color="auto"/>
                <w:left w:val="none" w:sz="0" w:space="0" w:color="auto"/>
                <w:bottom w:val="none" w:sz="0" w:space="0" w:color="auto"/>
                <w:right w:val="none" w:sz="0" w:space="0" w:color="auto"/>
              </w:divBdr>
            </w:div>
            <w:div w:id="192961325">
              <w:marLeft w:val="0"/>
              <w:marRight w:val="0"/>
              <w:marTop w:val="72"/>
              <w:marBottom w:val="0"/>
              <w:divBdr>
                <w:top w:val="none" w:sz="0" w:space="0" w:color="auto"/>
                <w:left w:val="none" w:sz="0" w:space="0" w:color="auto"/>
                <w:bottom w:val="none" w:sz="0" w:space="0" w:color="auto"/>
                <w:right w:val="none" w:sz="0" w:space="0" w:color="auto"/>
              </w:divBdr>
            </w:div>
          </w:divsChild>
        </w:div>
        <w:div w:id="1610315844">
          <w:marLeft w:val="0"/>
          <w:marRight w:val="0"/>
          <w:marTop w:val="0"/>
          <w:marBottom w:val="240"/>
          <w:divBdr>
            <w:top w:val="none" w:sz="0" w:space="0" w:color="auto"/>
            <w:left w:val="none" w:sz="0" w:space="0" w:color="auto"/>
            <w:bottom w:val="none" w:sz="0" w:space="0" w:color="auto"/>
            <w:right w:val="none" w:sz="0" w:space="0" w:color="auto"/>
          </w:divBdr>
        </w:div>
        <w:div w:id="321543442">
          <w:marLeft w:val="0"/>
          <w:marRight w:val="0"/>
          <w:marTop w:val="0"/>
          <w:marBottom w:val="240"/>
          <w:divBdr>
            <w:top w:val="none" w:sz="0" w:space="0" w:color="auto"/>
            <w:left w:val="none" w:sz="0" w:space="0" w:color="auto"/>
            <w:bottom w:val="none" w:sz="0" w:space="0" w:color="auto"/>
            <w:right w:val="none" w:sz="0" w:space="0" w:color="auto"/>
          </w:divBdr>
          <w:divsChild>
            <w:div w:id="56170089">
              <w:marLeft w:val="360"/>
              <w:marRight w:val="0"/>
              <w:marTop w:val="72"/>
              <w:marBottom w:val="72"/>
              <w:divBdr>
                <w:top w:val="none" w:sz="0" w:space="0" w:color="auto"/>
                <w:left w:val="none" w:sz="0" w:space="0" w:color="auto"/>
                <w:bottom w:val="none" w:sz="0" w:space="0" w:color="auto"/>
                <w:right w:val="none" w:sz="0" w:space="0" w:color="auto"/>
              </w:divBdr>
            </w:div>
            <w:div w:id="1031540237">
              <w:marLeft w:val="360"/>
              <w:marRight w:val="0"/>
              <w:marTop w:val="0"/>
              <w:marBottom w:val="72"/>
              <w:divBdr>
                <w:top w:val="none" w:sz="0" w:space="0" w:color="auto"/>
                <w:left w:val="none" w:sz="0" w:space="0" w:color="auto"/>
                <w:bottom w:val="none" w:sz="0" w:space="0" w:color="auto"/>
                <w:right w:val="none" w:sz="0" w:space="0" w:color="auto"/>
              </w:divBdr>
            </w:div>
            <w:div w:id="212158082">
              <w:marLeft w:val="360"/>
              <w:marRight w:val="0"/>
              <w:marTop w:val="0"/>
              <w:marBottom w:val="72"/>
              <w:divBdr>
                <w:top w:val="none" w:sz="0" w:space="0" w:color="auto"/>
                <w:left w:val="none" w:sz="0" w:space="0" w:color="auto"/>
                <w:bottom w:val="none" w:sz="0" w:space="0" w:color="auto"/>
                <w:right w:val="none" w:sz="0" w:space="0" w:color="auto"/>
              </w:divBdr>
            </w:div>
          </w:divsChild>
        </w:div>
        <w:div w:id="385832830">
          <w:marLeft w:val="0"/>
          <w:marRight w:val="0"/>
          <w:marTop w:val="0"/>
          <w:marBottom w:val="240"/>
          <w:divBdr>
            <w:top w:val="none" w:sz="0" w:space="0" w:color="auto"/>
            <w:left w:val="none" w:sz="0" w:space="0" w:color="auto"/>
            <w:bottom w:val="none" w:sz="0" w:space="0" w:color="auto"/>
            <w:right w:val="none" w:sz="0" w:space="0" w:color="auto"/>
          </w:divBdr>
        </w:div>
      </w:divsChild>
    </w:div>
    <w:div w:id="647439124">
      <w:bodyDiv w:val="1"/>
      <w:marLeft w:val="0"/>
      <w:marRight w:val="0"/>
      <w:marTop w:val="0"/>
      <w:marBottom w:val="0"/>
      <w:divBdr>
        <w:top w:val="none" w:sz="0" w:space="0" w:color="auto"/>
        <w:left w:val="none" w:sz="0" w:space="0" w:color="auto"/>
        <w:bottom w:val="none" w:sz="0" w:space="0" w:color="auto"/>
        <w:right w:val="none" w:sz="0" w:space="0" w:color="auto"/>
      </w:divBdr>
    </w:div>
    <w:div w:id="655762623">
      <w:bodyDiv w:val="1"/>
      <w:marLeft w:val="0"/>
      <w:marRight w:val="0"/>
      <w:marTop w:val="0"/>
      <w:marBottom w:val="0"/>
      <w:divBdr>
        <w:top w:val="none" w:sz="0" w:space="0" w:color="auto"/>
        <w:left w:val="none" w:sz="0" w:space="0" w:color="auto"/>
        <w:bottom w:val="none" w:sz="0" w:space="0" w:color="auto"/>
        <w:right w:val="none" w:sz="0" w:space="0" w:color="auto"/>
      </w:divBdr>
    </w:div>
    <w:div w:id="665323016">
      <w:bodyDiv w:val="1"/>
      <w:marLeft w:val="0"/>
      <w:marRight w:val="0"/>
      <w:marTop w:val="0"/>
      <w:marBottom w:val="0"/>
      <w:divBdr>
        <w:top w:val="none" w:sz="0" w:space="0" w:color="auto"/>
        <w:left w:val="none" w:sz="0" w:space="0" w:color="auto"/>
        <w:bottom w:val="none" w:sz="0" w:space="0" w:color="auto"/>
        <w:right w:val="none" w:sz="0" w:space="0" w:color="auto"/>
      </w:divBdr>
      <w:divsChild>
        <w:div w:id="1586305075">
          <w:marLeft w:val="0"/>
          <w:marRight w:val="0"/>
          <w:marTop w:val="480"/>
          <w:marBottom w:val="240"/>
          <w:divBdr>
            <w:top w:val="none" w:sz="0" w:space="0" w:color="auto"/>
            <w:left w:val="none" w:sz="0" w:space="0" w:color="auto"/>
            <w:bottom w:val="none" w:sz="0" w:space="0" w:color="auto"/>
            <w:right w:val="none" w:sz="0" w:space="0" w:color="auto"/>
          </w:divBdr>
          <w:divsChild>
            <w:div w:id="288903289">
              <w:marLeft w:val="0"/>
              <w:marRight w:val="0"/>
              <w:marTop w:val="0"/>
              <w:marBottom w:val="0"/>
              <w:divBdr>
                <w:top w:val="none" w:sz="0" w:space="0" w:color="auto"/>
                <w:left w:val="none" w:sz="0" w:space="0" w:color="auto"/>
                <w:bottom w:val="none" w:sz="0" w:space="0" w:color="auto"/>
                <w:right w:val="none" w:sz="0" w:space="0" w:color="auto"/>
              </w:divBdr>
            </w:div>
          </w:divsChild>
        </w:div>
        <w:div w:id="1494951810">
          <w:marLeft w:val="0"/>
          <w:marRight w:val="0"/>
          <w:marTop w:val="240"/>
          <w:marBottom w:val="0"/>
          <w:divBdr>
            <w:top w:val="none" w:sz="0" w:space="0" w:color="auto"/>
            <w:left w:val="none" w:sz="0" w:space="0" w:color="auto"/>
            <w:bottom w:val="none" w:sz="0" w:space="0" w:color="auto"/>
            <w:right w:val="none" w:sz="0" w:space="0" w:color="auto"/>
          </w:divBdr>
          <w:divsChild>
            <w:div w:id="1756047175">
              <w:marLeft w:val="0"/>
              <w:marRight w:val="0"/>
              <w:marTop w:val="0"/>
              <w:marBottom w:val="240"/>
              <w:divBdr>
                <w:top w:val="none" w:sz="0" w:space="0" w:color="auto"/>
                <w:left w:val="none" w:sz="0" w:space="0" w:color="auto"/>
                <w:bottom w:val="none" w:sz="0" w:space="0" w:color="auto"/>
                <w:right w:val="none" w:sz="0" w:space="0" w:color="auto"/>
              </w:divBdr>
              <w:divsChild>
                <w:div w:id="1839924926">
                  <w:marLeft w:val="360"/>
                  <w:marRight w:val="0"/>
                  <w:marTop w:val="72"/>
                  <w:marBottom w:val="72"/>
                  <w:divBdr>
                    <w:top w:val="none" w:sz="0" w:space="0" w:color="auto"/>
                    <w:left w:val="none" w:sz="0" w:space="0" w:color="auto"/>
                    <w:bottom w:val="none" w:sz="0" w:space="0" w:color="auto"/>
                    <w:right w:val="none" w:sz="0" w:space="0" w:color="auto"/>
                  </w:divBdr>
                </w:div>
                <w:div w:id="1068461003">
                  <w:marLeft w:val="360"/>
                  <w:marRight w:val="0"/>
                  <w:marTop w:val="0"/>
                  <w:marBottom w:val="72"/>
                  <w:divBdr>
                    <w:top w:val="none" w:sz="0" w:space="0" w:color="auto"/>
                    <w:left w:val="none" w:sz="0" w:space="0" w:color="auto"/>
                    <w:bottom w:val="none" w:sz="0" w:space="0" w:color="auto"/>
                    <w:right w:val="none" w:sz="0" w:space="0" w:color="auto"/>
                  </w:divBdr>
                </w:div>
              </w:divsChild>
            </w:div>
            <w:div w:id="1709647392">
              <w:marLeft w:val="0"/>
              <w:marRight w:val="0"/>
              <w:marTop w:val="0"/>
              <w:marBottom w:val="240"/>
              <w:divBdr>
                <w:top w:val="none" w:sz="0" w:space="0" w:color="auto"/>
                <w:left w:val="none" w:sz="0" w:space="0" w:color="auto"/>
                <w:bottom w:val="none" w:sz="0" w:space="0" w:color="auto"/>
                <w:right w:val="none" w:sz="0" w:space="0" w:color="auto"/>
              </w:divBdr>
              <w:divsChild>
                <w:div w:id="1539010110">
                  <w:marLeft w:val="0"/>
                  <w:marRight w:val="0"/>
                  <w:marTop w:val="72"/>
                  <w:marBottom w:val="0"/>
                  <w:divBdr>
                    <w:top w:val="none" w:sz="0" w:space="0" w:color="auto"/>
                    <w:left w:val="none" w:sz="0" w:space="0" w:color="auto"/>
                    <w:bottom w:val="none" w:sz="0" w:space="0" w:color="auto"/>
                    <w:right w:val="none" w:sz="0" w:space="0" w:color="auto"/>
                  </w:divBdr>
                </w:div>
                <w:div w:id="1670130986">
                  <w:marLeft w:val="0"/>
                  <w:marRight w:val="0"/>
                  <w:marTop w:val="72"/>
                  <w:marBottom w:val="0"/>
                  <w:divBdr>
                    <w:top w:val="none" w:sz="0" w:space="0" w:color="auto"/>
                    <w:left w:val="none" w:sz="0" w:space="0" w:color="auto"/>
                    <w:bottom w:val="none" w:sz="0" w:space="0" w:color="auto"/>
                    <w:right w:val="none" w:sz="0" w:space="0" w:color="auto"/>
                  </w:divBdr>
                </w:div>
                <w:div w:id="760222423">
                  <w:marLeft w:val="0"/>
                  <w:marRight w:val="0"/>
                  <w:marTop w:val="72"/>
                  <w:marBottom w:val="0"/>
                  <w:divBdr>
                    <w:top w:val="none" w:sz="0" w:space="0" w:color="auto"/>
                    <w:left w:val="none" w:sz="0" w:space="0" w:color="auto"/>
                    <w:bottom w:val="none" w:sz="0" w:space="0" w:color="auto"/>
                    <w:right w:val="none" w:sz="0" w:space="0" w:color="auto"/>
                  </w:divBdr>
                </w:div>
                <w:div w:id="1164472165">
                  <w:marLeft w:val="0"/>
                  <w:marRight w:val="0"/>
                  <w:marTop w:val="72"/>
                  <w:marBottom w:val="0"/>
                  <w:divBdr>
                    <w:top w:val="none" w:sz="0" w:space="0" w:color="auto"/>
                    <w:left w:val="none" w:sz="0" w:space="0" w:color="auto"/>
                    <w:bottom w:val="none" w:sz="0" w:space="0" w:color="auto"/>
                    <w:right w:val="none" w:sz="0" w:space="0" w:color="auto"/>
                  </w:divBdr>
                </w:div>
                <w:div w:id="274102610">
                  <w:marLeft w:val="0"/>
                  <w:marRight w:val="0"/>
                  <w:marTop w:val="72"/>
                  <w:marBottom w:val="0"/>
                  <w:divBdr>
                    <w:top w:val="none" w:sz="0" w:space="0" w:color="auto"/>
                    <w:left w:val="none" w:sz="0" w:space="0" w:color="auto"/>
                    <w:bottom w:val="none" w:sz="0" w:space="0" w:color="auto"/>
                    <w:right w:val="none" w:sz="0" w:space="0" w:color="auto"/>
                  </w:divBdr>
                </w:div>
                <w:div w:id="1704208800">
                  <w:marLeft w:val="0"/>
                  <w:marRight w:val="0"/>
                  <w:marTop w:val="72"/>
                  <w:marBottom w:val="0"/>
                  <w:divBdr>
                    <w:top w:val="none" w:sz="0" w:space="0" w:color="auto"/>
                    <w:left w:val="none" w:sz="0" w:space="0" w:color="auto"/>
                    <w:bottom w:val="none" w:sz="0" w:space="0" w:color="auto"/>
                    <w:right w:val="none" w:sz="0" w:space="0" w:color="auto"/>
                  </w:divBdr>
                </w:div>
              </w:divsChild>
            </w:div>
            <w:div w:id="731150261">
              <w:marLeft w:val="0"/>
              <w:marRight w:val="0"/>
              <w:marTop w:val="0"/>
              <w:marBottom w:val="240"/>
              <w:divBdr>
                <w:top w:val="none" w:sz="0" w:space="0" w:color="auto"/>
                <w:left w:val="none" w:sz="0" w:space="0" w:color="auto"/>
                <w:bottom w:val="none" w:sz="0" w:space="0" w:color="auto"/>
                <w:right w:val="none" w:sz="0" w:space="0" w:color="auto"/>
              </w:divBdr>
              <w:divsChild>
                <w:div w:id="849680133">
                  <w:marLeft w:val="0"/>
                  <w:marRight w:val="0"/>
                  <w:marTop w:val="72"/>
                  <w:marBottom w:val="0"/>
                  <w:divBdr>
                    <w:top w:val="none" w:sz="0" w:space="0" w:color="auto"/>
                    <w:left w:val="none" w:sz="0" w:space="0" w:color="auto"/>
                    <w:bottom w:val="none" w:sz="0" w:space="0" w:color="auto"/>
                    <w:right w:val="none" w:sz="0" w:space="0" w:color="auto"/>
                  </w:divBdr>
                </w:div>
                <w:div w:id="855078079">
                  <w:marLeft w:val="0"/>
                  <w:marRight w:val="0"/>
                  <w:marTop w:val="72"/>
                  <w:marBottom w:val="0"/>
                  <w:divBdr>
                    <w:top w:val="none" w:sz="0" w:space="0" w:color="auto"/>
                    <w:left w:val="none" w:sz="0" w:space="0" w:color="auto"/>
                    <w:bottom w:val="none" w:sz="0" w:space="0" w:color="auto"/>
                    <w:right w:val="none" w:sz="0" w:space="0" w:color="auto"/>
                  </w:divBdr>
                </w:div>
                <w:div w:id="2018338831">
                  <w:marLeft w:val="0"/>
                  <w:marRight w:val="0"/>
                  <w:marTop w:val="72"/>
                  <w:marBottom w:val="0"/>
                  <w:divBdr>
                    <w:top w:val="none" w:sz="0" w:space="0" w:color="auto"/>
                    <w:left w:val="none" w:sz="0" w:space="0" w:color="auto"/>
                    <w:bottom w:val="none" w:sz="0" w:space="0" w:color="auto"/>
                    <w:right w:val="none" w:sz="0" w:space="0" w:color="auto"/>
                  </w:divBdr>
                </w:div>
              </w:divsChild>
            </w:div>
            <w:div w:id="673917607">
              <w:marLeft w:val="0"/>
              <w:marRight w:val="0"/>
              <w:marTop w:val="0"/>
              <w:marBottom w:val="240"/>
              <w:divBdr>
                <w:top w:val="none" w:sz="0" w:space="0" w:color="auto"/>
                <w:left w:val="none" w:sz="0" w:space="0" w:color="auto"/>
                <w:bottom w:val="none" w:sz="0" w:space="0" w:color="auto"/>
                <w:right w:val="none" w:sz="0" w:space="0" w:color="auto"/>
              </w:divBdr>
              <w:divsChild>
                <w:div w:id="1791391093">
                  <w:marLeft w:val="0"/>
                  <w:marRight w:val="0"/>
                  <w:marTop w:val="72"/>
                  <w:marBottom w:val="0"/>
                  <w:divBdr>
                    <w:top w:val="none" w:sz="0" w:space="0" w:color="auto"/>
                    <w:left w:val="none" w:sz="0" w:space="0" w:color="auto"/>
                    <w:bottom w:val="none" w:sz="0" w:space="0" w:color="auto"/>
                    <w:right w:val="none" w:sz="0" w:space="0" w:color="auto"/>
                  </w:divBdr>
                  <w:divsChild>
                    <w:div w:id="269629624">
                      <w:marLeft w:val="360"/>
                      <w:marRight w:val="0"/>
                      <w:marTop w:val="72"/>
                      <w:marBottom w:val="72"/>
                      <w:divBdr>
                        <w:top w:val="none" w:sz="0" w:space="0" w:color="auto"/>
                        <w:left w:val="none" w:sz="0" w:space="0" w:color="auto"/>
                        <w:bottom w:val="none" w:sz="0" w:space="0" w:color="auto"/>
                        <w:right w:val="none" w:sz="0" w:space="0" w:color="auto"/>
                      </w:divBdr>
                    </w:div>
                    <w:div w:id="1956791130">
                      <w:marLeft w:val="360"/>
                      <w:marRight w:val="0"/>
                      <w:marTop w:val="0"/>
                      <w:marBottom w:val="72"/>
                      <w:divBdr>
                        <w:top w:val="none" w:sz="0" w:space="0" w:color="auto"/>
                        <w:left w:val="none" w:sz="0" w:space="0" w:color="auto"/>
                        <w:bottom w:val="none" w:sz="0" w:space="0" w:color="auto"/>
                        <w:right w:val="none" w:sz="0" w:space="0" w:color="auto"/>
                      </w:divBdr>
                    </w:div>
                  </w:divsChild>
                </w:div>
                <w:div w:id="902253644">
                  <w:marLeft w:val="0"/>
                  <w:marRight w:val="0"/>
                  <w:marTop w:val="72"/>
                  <w:marBottom w:val="0"/>
                  <w:divBdr>
                    <w:top w:val="none" w:sz="0" w:space="0" w:color="auto"/>
                    <w:left w:val="none" w:sz="0" w:space="0" w:color="auto"/>
                    <w:bottom w:val="none" w:sz="0" w:space="0" w:color="auto"/>
                    <w:right w:val="none" w:sz="0" w:space="0" w:color="auto"/>
                  </w:divBdr>
                </w:div>
              </w:divsChild>
            </w:div>
            <w:div w:id="1590692467">
              <w:marLeft w:val="0"/>
              <w:marRight w:val="0"/>
              <w:marTop w:val="0"/>
              <w:marBottom w:val="240"/>
              <w:divBdr>
                <w:top w:val="none" w:sz="0" w:space="0" w:color="auto"/>
                <w:left w:val="none" w:sz="0" w:space="0" w:color="auto"/>
                <w:bottom w:val="none" w:sz="0" w:space="0" w:color="auto"/>
                <w:right w:val="none" w:sz="0" w:space="0" w:color="auto"/>
              </w:divBdr>
              <w:divsChild>
                <w:div w:id="1545603791">
                  <w:marLeft w:val="0"/>
                  <w:marRight w:val="0"/>
                  <w:marTop w:val="72"/>
                  <w:marBottom w:val="0"/>
                  <w:divBdr>
                    <w:top w:val="none" w:sz="0" w:space="0" w:color="auto"/>
                    <w:left w:val="none" w:sz="0" w:space="0" w:color="auto"/>
                    <w:bottom w:val="none" w:sz="0" w:space="0" w:color="auto"/>
                    <w:right w:val="none" w:sz="0" w:space="0" w:color="auto"/>
                  </w:divBdr>
                  <w:divsChild>
                    <w:div w:id="1838420357">
                      <w:marLeft w:val="360"/>
                      <w:marRight w:val="0"/>
                      <w:marTop w:val="72"/>
                      <w:marBottom w:val="72"/>
                      <w:divBdr>
                        <w:top w:val="none" w:sz="0" w:space="0" w:color="auto"/>
                        <w:left w:val="none" w:sz="0" w:space="0" w:color="auto"/>
                        <w:bottom w:val="none" w:sz="0" w:space="0" w:color="auto"/>
                        <w:right w:val="none" w:sz="0" w:space="0" w:color="auto"/>
                      </w:divBdr>
                    </w:div>
                    <w:div w:id="866719541">
                      <w:marLeft w:val="360"/>
                      <w:marRight w:val="0"/>
                      <w:marTop w:val="0"/>
                      <w:marBottom w:val="72"/>
                      <w:divBdr>
                        <w:top w:val="none" w:sz="0" w:space="0" w:color="auto"/>
                        <w:left w:val="none" w:sz="0" w:space="0" w:color="auto"/>
                        <w:bottom w:val="none" w:sz="0" w:space="0" w:color="auto"/>
                        <w:right w:val="none" w:sz="0" w:space="0" w:color="auto"/>
                      </w:divBdr>
                    </w:div>
                  </w:divsChild>
                </w:div>
                <w:div w:id="555506322">
                  <w:marLeft w:val="0"/>
                  <w:marRight w:val="0"/>
                  <w:marTop w:val="72"/>
                  <w:marBottom w:val="0"/>
                  <w:divBdr>
                    <w:top w:val="none" w:sz="0" w:space="0" w:color="auto"/>
                    <w:left w:val="none" w:sz="0" w:space="0" w:color="auto"/>
                    <w:bottom w:val="none" w:sz="0" w:space="0" w:color="auto"/>
                    <w:right w:val="none" w:sz="0" w:space="0" w:color="auto"/>
                  </w:divBdr>
                </w:div>
                <w:div w:id="915894164">
                  <w:marLeft w:val="0"/>
                  <w:marRight w:val="0"/>
                  <w:marTop w:val="72"/>
                  <w:marBottom w:val="0"/>
                  <w:divBdr>
                    <w:top w:val="none" w:sz="0" w:space="0" w:color="auto"/>
                    <w:left w:val="none" w:sz="0" w:space="0" w:color="auto"/>
                    <w:bottom w:val="none" w:sz="0" w:space="0" w:color="auto"/>
                    <w:right w:val="none" w:sz="0" w:space="0" w:color="auto"/>
                  </w:divBdr>
                </w:div>
                <w:div w:id="866914930">
                  <w:marLeft w:val="0"/>
                  <w:marRight w:val="0"/>
                  <w:marTop w:val="72"/>
                  <w:marBottom w:val="0"/>
                  <w:divBdr>
                    <w:top w:val="none" w:sz="0" w:space="0" w:color="auto"/>
                    <w:left w:val="none" w:sz="0" w:space="0" w:color="auto"/>
                    <w:bottom w:val="none" w:sz="0" w:space="0" w:color="auto"/>
                    <w:right w:val="none" w:sz="0" w:space="0" w:color="auto"/>
                  </w:divBdr>
                </w:div>
                <w:div w:id="706837228">
                  <w:marLeft w:val="0"/>
                  <w:marRight w:val="0"/>
                  <w:marTop w:val="72"/>
                  <w:marBottom w:val="0"/>
                  <w:divBdr>
                    <w:top w:val="none" w:sz="0" w:space="0" w:color="auto"/>
                    <w:left w:val="none" w:sz="0" w:space="0" w:color="auto"/>
                    <w:bottom w:val="none" w:sz="0" w:space="0" w:color="auto"/>
                    <w:right w:val="none" w:sz="0" w:space="0" w:color="auto"/>
                  </w:divBdr>
                </w:div>
                <w:div w:id="1496603854">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669455082">
      <w:bodyDiv w:val="1"/>
      <w:marLeft w:val="0"/>
      <w:marRight w:val="0"/>
      <w:marTop w:val="0"/>
      <w:marBottom w:val="0"/>
      <w:divBdr>
        <w:top w:val="none" w:sz="0" w:space="0" w:color="auto"/>
        <w:left w:val="none" w:sz="0" w:space="0" w:color="auto"/>
        <w:bottom w:val="none" w:sz="0" w:space="0" w:color="auto"/>
        <w:right w:val="none" w:sz="0" w:space="0" w:color="auto"/>
      </w:divBdr>
    </w:div>
    <w:div w:id="686366693">
      <w:bodyDiv w:val="1"/>
      <w:marLeft w:val="0"/>
      <w:marRight w:val="0"/>
      <w:marTop w:val="0"/>
      <w:marBottom w:val="0"/>
      <w:divBdr>
        <w:top w:val="none" w:sz="0" w:space="0" w:color="auto"/>
        <w:left w:val="none" w:sz="0" w:space="0" w:color="auto"/>
        <w:bottom w:val="none" w:sz="0" w:space="0" w:color="auto"/>
        <w:right w:val="none" w:sz="0" w:space="0" w:color="auto"/>
      </w:divBdr>
    </w:div>
    <w:div w:id="704064716">
      <w:bodyDiv w:val="1"/>
      <w:marLeft w:val="0"/>
      <w:marRight w:val="0"/>
      <w:marTop w:val="0"/>
      <w:marBottom w:val="0"/>
      <w:divBdr>
        <w:top w:val="none" w:sz="0" w:space="0" w:color="auto"/>
        <w:left w:val="none" w:sz="0" w:space="0" w:color="auto"/>
        <w:bottom w:val="none" w:sz="0" w:space="0" w:color="auto"/>
        <w:right w:val="none" w:sz="0" w:space="0" w:color="auto"/>
      </w:divBdr>
      <w:divsChild>
        <w:div w:id="1606037502">
          <w:marLeft w:val="0"/>
          <w:marRight w:val="0"/>
          <w:marTop w:val="72"/>
          <w:marBottom w:val="0"/>
          <w:divBdr>
            <w:top w:val="none" w:sz="0" w:space="0" w:color="auto"/>
            <w:left w:val="none" w:sz="0" w:space="0" w:color="auto"/>
            <w:bottom w:val="none" w:sz="0" w:space="0" w:color="auto"/>
            <w:right w:val="none" w:sz="0" w:space="0" w:color="auto"/>
          </w:divBdr>
          <w:divsChild>
            <w:div w:id="1565408190">
              <w:marLeft w:val="360"/>
              <w:marRight w:val="0"/>
              <w:marTop w:val="72"/>
              <w:marBottom w:val="72"/>
              <w:divBdr>
                <w:top w:val="none" w:sz="0" w:space="0" w:color="auto"/>
                <w:left w:val="none" w:sz="0" w:space="0" w:color="auto"/>
                <w:bottom w:val="none" w:sz="0" w:space="0" w:color="auto"/>
                <w:right w:val="none" w:sz="0" w:space="0" w:color="auto"/>
              </w:divBdr>
            </w:div>
            <w:div w:id="288363608">
              <w:marLeft w:val="360"/>
              <w:marRight w:val="0"/>
              <w:marTop w:val="0"/>
              <w:marBottom w:val="72"/>
              <w:divBdr>
                <w:top w:val="none" w:sz="0" w:space="0" w:color="auto"/>
                <w:left w:val="none" w:sz="0" w:space="0" w:color="auto"/>
                <w:bottom w:val="none" w:sz="0" w:space="0" w:color="auto"/>
                <w:right w:val="none" w:sz="0" w:space="0" w:color="auto"/>
              </w:divBdr>
            </w:div>
            <w:div w:id="16128778">
              <w:marLeft w:val="360"/>
              <w:marRight w:val="0"/>
              <w:marTop w:val="0"/>
              <w:marBottom w:val="72"/>
              <w:divBdr>
                <w:top w:val="none" w:sz="0" w:space="0" w:color="auto"/>
                <w:left w:val="none" w:sz="0" w:space="0" w:color="auto"/>
                <w:bottom w:val="none" w:sz="0" w:space="0" w:color="auto"/>
                <w:right w:val="none" w:sz="0" w:space="0" w:color="auto"/>
              </w:divBdr>
            </w:div>
            <w:div w:id="1716655381">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711149592">
      <w:bodyDiv w:val="1"/>
      <w:marLeft w:val="0"/>
      <w:marRight w:val="0"/>
      <w:marTop w:val="0"/>
      <w:marBottom w:val="0"/>
      <w:divBdr>
        <w:top w:val="none" w:sz="0" w:space="0" w:color="auto"/>
        <w:left w:val="none" w:sz="0" w:space="0" w:color="auto"/>
        <w:bottom w:val="none" w:sz="0" w:space="0" w:color="auto"/>
        <w:right w:val="none" w:sz="0" w:space="0" w:color="auto"/>
      </w:divBdr>
    </w:div>
    <w:div w:id="867336125">
      <w:bodyDiv w:val="1"/>
      <w:marLeft w:val="0"/>
      <w:marRight w:val="0"/>
      <w:marTop w:val="0"/>
      <w:marBottom w:val="0"/>
      <w:divBdr>
        <w:top w:val="none" w:sz="0" w:space="0" w:color="auto"/>
        <w:left w:val="none" w:sz="0" w:space="0" w:color="auto"/>
        <w:bottom w:val="none" w:sz="0" w:space="0" w:color="auto"/>
        <w:right w:val="none" w:sz="0" w:space="0" w:color="auto"/>
      </w:divBdr>
    </w:div>
    <w:div w:id="903105359">
      <w:bodyDiv w:val="1"/>
      <w:marLeft w:val="0"/>
      <w:marRight w:val="0"/>
      <w:marTop w:val="0"/>
      <w:marBottom w:val="0"/>
      <w:divBdr>
        <w:top w:val="none" w:sz="0" w:space="0" w:color="auto"/>
        <w:left w:val="none" w:sz="0" w:space="0" w:color="auto"/>
        <w:bottom w:val="none" w:sz="0" w:space="0" w:color="auto"/>
        <w:right w:val="none" w:sz="0" w:space="0" w:color="auto"/>
      </w:divBdr>
      <w:divsChild>
        <w:div w:id="1575697866">
          <w:marLeft w:val="360"/>
          <w:marRight w:val="0"/>
          <w:marTop w:val="72"/>
          <w:marBottom w:val="72"/>
          <w:divBdr>
            <w:top w:val="none" w:sz="0" w:space="0" w:color="auto"/>
            <w:left w:val="none" w:sz="0" w:space="0" w:color="auto"/>
            <w:bottom w:val="none" w:sz="0" w:space="0" w:color="auto"/>
            <w:right w:val="none" w:sz="0" w:space="0" w:color="auto"/>
          </w:divBdr>
        </w:div>
        <w:div w:id="1992907767">
          <w:marLeft w:val="360"/>
          <w:marRight w:val="0"/>
          <w:marTop w:val="0"/>
          <w:marBottom w:val="72"/>
          <w:divBdr>
            <w:top w:val="none" w:sz="0" w:space="0" w:color="auto"/>
            <w:left w:val="none" w:sz="0" w:space="0" w:color="auto"/>
            <w:bottom w:val="none" w:sz="0" w:space="0" w:color="auto"/>
            <w:right w:val="none" w:sz="0" w:space="0" w:color="auto"/>
          </w:divBdr>
        </w:div>
      </w:divsChild>
    </w:div>
    <w:div w:id="912396302">
      <w:bodyDiv w:val="1"/>
      <w:marLeft w:val="0"/>
      <w:marRight w:val="0"/>
      <w:marTop w:val="0"/>
      <w:marBottom w:val="0"/>
      <w:divBdr>
        <w:top w:val="none" w:sz="0" w:space="0" w:color="auto"/>
        <w:left w:val="none" w:sz="0" w:space="0" w:color="auto"/>
        <w:bottom w:val="none" w:sz="0" w:space="0" w:color="auto"/>
        <w:right w:val="none" w:sz="0" w:space="0" w:color="auto"/>
      </w:divBdr>
      <w:divsChild>
        <w:div w:id="1606957018">
          <w:marLeft w:val="0"/>
          <w:marRight w:val="0"/>
          <w:marTop w:val="0"/>
          <w:marBottom w:val="240"/>
          <w:divBdr>
            <w:top w:val="none" w:sz="0" w:space="0" w:color="auto"/>
            <w:left w:val="none" w:sz="0" w:space="0" w:color="auto"/>
            <w:bottom w:val="none" w:sz="0" w:space="0" w:color="auto"/>
            <w:right w:val="none" w:sz="0" w:space="0" w:color="auto"/>
          </w:divBdr>
          <w:divsChild>
            <w:div w:id="533618869">
              <w:marLeft w:val="0"/>
              <w:marRight w:val="0"/>
              <w:marTop w:val="72"/>
              <w:marBottom w:val="0"/>
              <w:divBdr>
                <w:top w:val="none" w:sz="0" w:space="0" w:color="auto"/>
                <w:left w:val="none" w:sz="0" w:space="0" w:color="auto"/>
                <w:bottom w:val="none" w:sz="0" w:space="0" w:color="auto"/>
                <w:right w:val="none" w:sz="0" w:space="0" w:color="auto"/>
              </w:divBdr>
            </w:div>
            <w:div w:id="631398716">
              <w:marLeft w:val="0"/>
              <w:marRight w:val="0"/>
              <w:marTop w:val="72"/>
              <w:marBottom w:val="0"/>
              <w:divBdr>
                <w:top w:val="none" w:sz="0" w:space="0" w:color="auto"/>
                <w:left w:val="none" w:sz="0" w:space="0" w:color="auto"/>
                <w:bottom w:val="none" w:sz="0" w:space="0" w:color="auto"/>
                <w:right w:val="none" w:sz="0" w:space="0" w:color="auto"/>
              </w:divBdr>
            </w:div>
          </w:divsChild>
        </w:div>
        <w:div w:id="628635243">
          <w:marLeft w:val="0"/>
          <w:marRight w:val="0"/>
          <w:marTop w:val="0"/>
          <w:marBottom w:val="240"/>
          <w:divBdr>
            <w:top w:val="none" w:sz="0" w:space="0" w:color="auto"/>
            <w:left w:val="none" w:sz="0" w:space="0" w:color="auto"/>
            <w:bottom w:val="none" w:sz="0" w:space="0" w:color="auto"/>
            <w:right w:val="none" w:sz="0" w:space="0" w:color="auto"/>
          </w:divBdr>
          <w:divsChild>
            <w:div w:id="1362048918">
              <w:marLeft w:val="0"/>
              <w:marRight w:val="0"/>
              <w:marTop w:val="72"/>
              <w:marBottom w:val="0"/>
              <w:divBdr>
                <w:top w:val="none" w:sz="0" w:space="0" w:color="auto"/>
                <w:left w:val="none" w:sz="0" w:space="0" w:color="auto"/>
                <w:bottom w:val="none" w:sz="0" w:space="0" w:color="auto"/>
                <w:right w:val="none" w:sz="0" w:space="0" w:color="auto"/>
              </w:divBdr>
            </w:div>
            <w:div w:id="381487412">
              <w:marLeft w:val="0"/>
              <w:marRight w:val="0"/>
              <w:marTop w:val="72"/>
              <w:marBottom w:val="0"/>
              <w:divBdr>
                <w:top w:val="none" w:sz="0" w:space="0" w:color="auto"/>
                <w:left w:val="none" w:sz="0" w:space="0" w:color="auto"/>
                <w:bottom w:val="none" w:sz="0" w:space="0" w:color="auto"/>
                <w:right w:val="none" w:sz="0" w:space="0" w:color="auto"/>
              </w:divBdr>
            </w:div>
          </w:divsChild>
        </w:div>
        <w:div w:id="529759143">
          <w:marLeft w:val="0"/>
          <w:marRight w:val="0"/>
          <w:marTop w:val="0"/>
          <w:marBottom w:val="240"/>
          <w:divBdr>
            <w:top w:val="none" w:sz="0" w:space="0" w:color="auto"/>
            <w:left w:val="none" w:sz="0" w:space="0" w:color="auto"/>
            <w:bottom w:val="none" w:sz="0" w:space="0" w:color="auto"/>
            <w:right w:val="none" w:sz="0" w:space="0" w:color="auto"/>
          </w:divBdr>
          <w:divsChild>
            <w:div w:id="1349140017">
              <w:marLeft w:val="0"/>
              <w:marRight w:val="0"/>
              <w:marTop w:val="72"/>
              <w:marBottom w:val="0"/>
              <w:divBdr>
                <w:top w:val="none" w:sz="0" w:space="0" w:color="auto"/>
                <w:left w:val="none" w:sz="0" w:space="0" w:color="auto"/>
                <w:bottom w:val="none" w:sz="0" w:space="0" w:color="auto"/>
                <w:right w:val="none" w:sz="0" w:space="0" w:color="auto"/>
              </w:divBdr>
            </w:div>
            <w:div w:id="190413442">
              <w:marLeft w:val="0"/>
              <w:marRight w:val="0"/>
              <w:marTop w:val="72"/>
              <w:marBottom w:val="0"/>
              <w:divBdr>
                <w:top w:val="none" w:sz="0" w:space="0" w:color="auto"/>
                <w:left w:val="none" w:sz="0" w:space="0" w:color="auto"/>
                <w:bottom w:val="none" w:sz="0" w:space="0" w:color="auto"/>
                <w:right w:val="none" w:sz="0" w:space="0" w:color="auto"/>
              </w:divBdr>
            </w:div>
            <w:div w:id="129398640">
              <w:marLeft w:val="0"/>
              <w:marRight w:val="0"/>
              <w:marTop w:val="72"/>
              <w:marBottom w:val="0"/>
              <w:divBdr>
                <w:top w:val="none" w:sz="0" w:space="0" w:color="auto"/>
                <w:left w:val="none" w:sz="0" w:space="0" w:color="auto"/>
                <w:bottom w:val="none" w:sz="0" w:space="0" w:color="auto"/>
                <w:right w:val="none" w:sz="0" w:space="0" w:color="auto"/>
              </w:divBdr>
            </w:div>
          </w:divsChild>
        </w:div>
        <w:div w:id="1578397404">
          <w:marLeft w:val="0"/>
          <w:marRight w:val="0"/>
          <w:marTop w:val="0"/>
          <w:marBottom w:val="240"/>
          <w:divBdr>
            <w:top w:val="none" w:sz="0" w:space="0" w:color="auto"/>
            <w:left w:val="none" w:sz="0" w:space="0" w:color="auto"/>
            <w:bottom w:val="none" w:sz="0" w:space="0" w:color="auto"/>
            <w:right w:val="none" w:sz="0" w:space="0" w:color="auto"/>
          </w:divBdr>
          <w:divsChild>
            <w:div w:id="485903363">
              <w:marLeft w:val="0"/>
              <w:marRight w:val="0"/>
              <w:marTop w:val="72"/>
              <w:marBottom w:val="0"/>
              <w:divBdr>
                <w:top w:val="none" w:sz="0" w:space="0" w:color="auto"/>
                <w:left w:val="none" w:sz="0" w:space="0" w:color="auto"/>
                <w:bottom w:val="none" w:sz="0" w:space="0" w:color="auto"/>
                <w:right w:val="none" w:sz="0" w:space="0" w:color="auto"/>
              </w:divBdr>
              <w:divsChild>
                <w:div w:id="1596593335">
                  <w:marLeft w:val="360"/>
                  <w:marRight w:val="0"/>
                  <w:marTop w:val="72"/>
                  <w:marBottom w:val="72"/>
                  <w:divBdr>
                    <w:top w:val="none" w:sz="0" w:space="0" w:color="auto"/>
                    <w:left w:val="none" w:sz="0" w:space="0" w:color="auto"/>
                    <w:bottom w:val="none" w:sz="0" w:space="0" w:color="auto"/>
                    <w:right w:val="none" w:sz="0" w:space="0" w:color="auto"/>
                  </w:divBdr>
                </w:div>
                <w:div w:id="980766049">
                  <w:marLeft w:val="360"/>
                  <w:marRight w:val="0"/>
                  <w:marTop w:val="0"/>
                  <w:marBottom w:val="72"/>
                  <w:divBdr>
                    <w:top w:val="none" w:sz="0" w:space="0" w:color="auto"/>
                    <w:left w:val="none" w:sz="0" w:space="0" w:color="auto"/>
                    <w:bottom w:val="none" w:sz="0" w:space="0" w:color="auto"/>
                    <w:right w:val="none" w:sz="0" w:space="0" w:color="auto"/>
                  </w:divBdr>
                </w:div>
              </w:divsChild>
            </w:div>
            <w:div w:id="1079400094">
              <w:marLeft w:val="0"/>
              <w:marRight w:val="0"/>
              <w:marTop w:val="72"/>
              <w:marBottom w:val="0"/>
              <w:divBdr>
                <w:top w:val="none" w:sz="0" w:space="0" w:color="auto"/>
                <w:left w:val="none" w:sz="0" w:space="0" w:color="auto"/>
                <w:bottom w:val="none" w:sz="0" w:space="0" w:color="auto"/>
                <w:right w:val="none" w:sz="0" w:space="0" w:color="auto"/>
              </w:divBdr>
              <w:divsChild>
                <w:div w:id="507596871">
                  <w:marLeft w:val="360"/>
                  <w:marRight w:val="0"/>
                  <w:marTop w:val="72"/>
                  <w:marBottom w:val="72"/>
                  <w:divBdr>
                    <w:top w:val="none" w:sz="0" w:space="0" w:color="auto"/>
                    <w:left w:val="none" w:sz="0" w:space="0" w:color="auto"/>
                    <w:bottom w:val="none" w:sz="0" w:space="0" w:color="auto"/>
                    <w:right w:val="none" w:sz="0" w:space="0" w:color="auto"/>
                  </w:divBdr>
                </w:div>
                <w:div w:id="1096949629">
                  <w:marLeft w:val="360"/>
                  <w:marRight w:val="0"/>
                  <w:marTop w:val="0"/>
                  <w:marBottom w:val="72"/>
                  <w:divBdr>
                    <w:top w:val="none" w:sz="0" w:space="0" w:color="auto"/>
                    <w:left w:val="none" w:sz="0" w:space="0" w:color="auto"/>
                    <w:bottom w:val="none" w:sz="0" w:space="0" w:color="auto"/>
                    <w:right w:val="none" w:sz="0" w:space="0" w:color="auto"/>
                  </w:divBdr>
                </w:div>
                <w:div w:id="2095583866">
                  <w:marLeft w:val="360"/>
                  <w:marRight w:val="0"/>
                  <w:marTop w:val="0"/>
                  <w:marBottom w:val="72"/>
                  <w:divBdr>
                    <w:top w:val="none" w:sz="0" w:space="0" w:color="auto"/>
                    <w:left w:val="none" w:sz="0" w:space="0" w:color="auto"/>
                    <w:bottom w:val="none" w:sz="0" w:space="0" w:color="auto"/>
                    <w:right w:val="none" w:sz="0" w:space="0" w:color="auto"/>
                  </w:divBdr>
                </w:div>
                <w:div w:id="1836458648">
                  <w:marLeft w:val="360"/>
                  <w:marRight w:val="0"/>
                  <w:marTop w:val="0"/>
                  <w:marBottom w:val="72"/>
                  <w:divBdr>
                    <w:top w:val="none" w:sz="0" w:space="0" w:color="auto"/>
                    <w:left w:val="none" w:sz="0" w:space="0" w:color="auto"/>
                    <w:bottom w:val="none" w:sz="0" w:space="0" w:color="auto"/>
                    <w:right w:val="none" w:sz="0" w:space="0" w:color="auto"/>
                  </w:divBdr>
                </w:div>
                <w:div w:id="882521312">
                  <w:marLeft w:val="360"/>
                  <w:marRight w:val="0"/>
                  <w:marTop w:val="0"/>
                  <w:marBottom w:val="72"/>
                  <w:divBdr>
                    <w:top w:val="none" w:sz="0" w:space="0" w:color="auto"/>
                    <w:left w:val="none" w:sz="0" w:space="0" w:color="auto"/>
                    <w:bottom w:val="none" w:sz="0" w:space="0" w:color="auto"/>
                    <w:right w:val="none" w:sz="0" w:space="0" w:color="auto"/>
                  </w:divBdr>
                </w:div>
                <w:div w:id="93716525">
                  <w:marLeft w:val="360"/>
                  <w:marRight w:val="0"/>
                  <w:marTop w:val="0"/>
                  <w:marBottom w:val="72"/>
                  <w:divBdr>
                    <w:top w:val="none" w:sz="0" w:space="0" w:color="auto"/>
                    <w:left w:val="none" w:sz="0" w:space="0" w:color="auto"/>
                    <w:bottom w:val="none" w:sz="0" w:space="0" w:color="auto"/>
                    <w:right w:val="none" w:sz="0" w:space="0" w:color="auto"/>
                  </w:divBdr>
                </w:div>
              </w:divsChild>
            </w:div>
            <w:div w:id="432823071">
              <w:marLeft w:val="0"/>
              <w:marRight w:val="0"/>
              <w:marTop w:val="72"/>
              <w:marBottom w:val="0"/>
              <w:divBdr>
                <w:top w:val="none" w:sz="0" w:space="0" w:color="auto"/>
                <w:left w:val="none" w:sz="0" w:space="0" w:color="auto"/>
                <w:bottom w:val="none" w:sz="0" w:space="0" w:color="auto"/>
                <w:right w:val="none" w:sz="0" w:space="0" w:color="auto"/>
              </w:divBdr>
            </w:div>
          </w:divsChild>
        </w:div>
        <w:div w:id="637346796">
          <w:marLeft w:val="0"/>
          <w:marRight w:val="0"/>
          <w:marTop w:val="0"/>
          <w:marBottom w:val="240"/>
          <w:divBdr>
            <w:top w:val="none" w:sz="0" w:space="0" w:color="auto"/>
            <w:left w:val="none" w:sz="0" w:space="0" w:color="auto"/>
            <w:bottom w:val="none" w:sz="0" w:space="0" w:color="auto"/>
            <w:right w:val="none" w:sz="0" w:space="0" w:color="auto"/>
          </w:divBdr>
        </w:div>
        <w:div w:id="867377220">
          <w:marLeft w:val="0"/>
          <w:marRight w:val="0"/>
          <w:marTop w:val="0"/>
          <w:marBottom w:val="240"/>
          <w:divBdr>
            <w:top w:val="none" w:sz="0" w:space="0" w:color="auto"/>
            <w:left w:val="none" w:sz="0" w:space="0" w:color="auto"/>
            <w:bottom w:val="none" w:sz="0" w:space="0" w:color="auto"/>
            <w:right w:val="none" w:sz="0" w:space="0" w:color="auto"/>
          </w:divBdr>
        </w:div>
        <w:div w:id="934245736">
          <w:marLeft w:val="0"/>
          <w:marRight w:val="0"/>
          <w:marTop w:val="0"/>
          <w:marBottom w:val="240"/>
          <w:divBdr>
            <w:top w:val="none" w:sz="0" w:space="0" w:color="auto"/>
            <w:left w:val="none" w:sz="0" w:space="0" w:color="auto"/>
            <w:bottom w:val="none" w:sz="0" w:space="0" w:color="auto"/>
            <w:right w:val="none" w:sz="0" w:space="0" w:color="auto"/>
          </w:divBdr>
          <w:divsChild>
            <w:div w:id="1548759622">
              <w:marLeft w:val="0"/>
              <w:marRight w:val="0"/>
              <w:marTop w:val="72"/>
              <w:marBottom w:val="0"/>
              <w:divBdr>
                <w:top w:val="none" w:sz="0" w:space="0" w:color="auto"/>
                <w:left w:val="none" w:sz="0" w:space="0" w:color="auto"/>
                <w:bottom w:val="none" w:sz="0" w:space="0" w:color="auto"/>
                <w:right w:val="none" w:sz="0" w:space="0" w:color="auto"/>
              </w:divBdr>
            </w:div>
            <w:div w:id="806818960">
              <w:marLeft w:val="0"/>
              <w:marRight w:val="0"/>
              <w:marTop w:val="72"/>
              <w:marBottom w:val="0"/>
              <w:divBdr>
                <w:top w:val="none" w:sz="0" w:space="0" w:color="auto"/>
                <w:left w:val="none" w:sz="0" w:space="0" w:color="auto"/>
                <w:bottom w:val="none" w:sz="0" w:space="0" w:color="auto"/>
                <w:right w:val="none" w:sz="0" w:space="0" w:color="auto"/>
              </w:divBdr>
            </w:div>
            <w:div w:id="802968370">
              <w:marLeft w:val="0"/>
              <w:marRight w:val="0"/>
              <w:marTop w:val="72"/>
              <w:marBottom w:val="0"/>
              <w:divBdr>
                <w:top w:val="none" w:sz="0" w:space="0" w:color="auto"/>
                <w:left w:val="none" w:sz="0" w:space="0" w:color="auto"/>
                <w:bottom w:val="none" w:sz="0" w:space="0" w:color="auto"/>
                <w:right w:val="none" w:sz="0" w:space="0" w:color="auto"/>
              </w:divBdr>
              <w:divsChild>
                <w:div w:id="1662418652">
                  <w:marLeft w:val="360"/>
                  <w:marRight w:val="0"/>
                  <w:marTop w:val="72"/>
                  <w:marBottom w:val="72"/>
                  <w:divBdr>
                    <w:top w:val="none" w:sz="0" w:space="0" w:color="auto"/>
                    <w:left w:val="none" w:sz="0" w:space="0" w:color="auto"/>
                    <w:bottom w:val="none" w:sz="0" w:space="0" w:color="auto"/>
                    <w:right w:val="none" w:sz="0" w:space="0" w:color="auto"/>
                  </w:divBdr>
                  <w:divsChild>
                    <w:div w:id="1569918389">
                      <w:marLeft w:val="360"/>
                      <w:marRight w:val="0"/>
                      <w:marTop w:val="0"/>
                      <w:marBottom w:val="0"/>
                      <w:divBdr>
                        <w:top w:val="none" w:sz="0" w:space="0" w:color="auto"/>
                        <w:left w:val="none" w:sz="0" w:space="0" w:color="auto"/>
                        <w:bottom w:val="none" w:sz="0" w:space="0" w:color="auto"/>
                        <w:right w:val="none" w:sz="0" w:space="0" w:color="auto"/>
                      </w:divBdr>
                    </w:div>
                    <w:div w:id="1491483969">
                      <w:marLeft w:val="360"/>
                      <w:marRight w:val="0"/>
                      <w:marTop w:val="0"/>
                      <w:marBottom w:val="0"/>
                      <w:divBdr>
                        <w:top w:val="none" w:sz="0" w:space="0" w:color="auto"/>
                        <w:left w:val="none" w:sz="0" w:space="0" w:color="auto"/>
                        <w:bottom w:val="none" w:sz="0" w:space="0" w:color="auto"/>
                        <w:right w:val="none" w:sz="0" w:space="0" w:color="auto"/>
                      </w:divBdr>
                    </w:div>
                    <w:div w:id="262761008">
                      <w:marLeft w:val="360"/>
                      <w:marRight w:val="0"/>
                      <w:marTop w:val="0"/>
                      <w:marBottom w:val="0"/>
                      <w:divBdr>
                        <w:top w:val="none" w:sz="0" w:space="0" w:color="auto"/>
                        <w:left w:val="none" w:sz="0" w:space="0" w:color="auto"/>
                        <w:bottom w:val="none" w:sz="0" w:space="0" w:color="auto"/>
                        <w:right w:val="none" w:sz="0" w:space="0" w:color="auto"/>
                      </w:divBdr>
                    </w:div>
                    <w:div w:id="1383285664">
                      <w:marLeft w:val="360"/>
                      <w:marRight w:val="0"/>
                      <w:marTop w:val="0"/>
                      <w:marBottom w:val="0"/>
                      <w:divBdr>
                        <w:top w:val="none" w:sz="0" w:space="0" w:color="auto"/>
                        <w:left w:val="none" w:sz="0" w:space="0" w:color="auto"/>
                        <w:bottom w:val="none" w:sz="0" w:space="0" w:color="auto"/>
                        <w:right w:val="none" w:sz="0" w:space="0" w:color="auto"/>
                      </w:divBdr>
                    </w:div>
                  </w:divsChild>
                </w:div>
                <w:div w:id="1590845491">
                  <w:marLeft w:val="360"/>
                  <w:marRight w:val="0"/>
                  <w:marTop w:val="0"/>
                  <w:marBottom w:val="72"/>
                  <w:divBdr>
                    <w:top w:val="none" w:sz="0" w:space="0" w:color="auto"/>
                    <w:left w:val="none" w:sz="0" w:space="0" w:color="auto"/>
                    <w:bottom w:val="none" w:sz="0" w:space="0" w:color="auto"/>
                    <w:right w:val="none" w:sz="0" w:space="0" w:color="auto"/>
                  </w:divBdr>
                </w:div>
              </w:divsChild>
            </w:div>
            <w:div w:id="919555856">
              <w:marLeft w:val="0"/>
              <w:marRight w:val="0"/>
              <w:marTop w:val="72"/>
              <w:marBottom w:val="0"/>
              <w:divBdr>
                <w:top w:val="none" w:sz="0" w:space="0" w:color="auto"/>
                <w:left w:val="none" w:sz="0" w:space="0" w:color="auto"/>
                <w:bottom w:val="none" w:sz="0" w:space="0" w:color="auto"/>
                <w:right w:val="none" w:sz="0" w:space="0" w:color="auto"/>
              </w:divBdr>
            </w:div>
            <w:div w:id="1017779585">
              <w:marLeft w:val="0"/>
              <w:marRight w:val="0"/>
              <w:marTop w:val="72"/>
              <w:marBottom w:val="0"/>
              <w:divBdr>
                <w:top w:val="none" w:sz="0" w:space="0" w:color="auto"/>
                <w:left w:val="none" w:sz="0" w:space="0" w:color="auto"/>
                <w:bottom w:val="none" w:sz="0" w:space="0" w:color="auto"/>
                <w:right w:val="none" w:sz="0" w:space="0" w:color="auto"/>
              </w:divBdr>
              <w:divsChild>
                <w:div w:id="823860289">
                  <w:marLeft w:val="360"/>
                  <w:marRight w:val="0"/>
                  <w:marTop w:val="72"/>
                  <w:marBottom w:val="72"/>
                  <w:divBdr>
                    <w:top w:val="none" w:sz="0" w:space="0" w:color="auto"/>
                    <w:left w:val="none" w:sz="0" w:space="0" w:color="auto"/>
                    <w:bottom w:val="none" w:sz="0" w:space="0" w:color="auto"/>
                    <w:right w:val="none" w:sz="0" w:space="0" w:color="auto"/>
                  </w:divBdr>
                </w:div>
                <w:div w:id="60955419">
                  <w:marLeft w:val="360"/>
                  <w:marRight w:val="0"/>
                  <w:marTop w:val="0"/>
                  <w:marBottom w:val="72"/>
                  <w:divBdr>
                    <w:top w:val="none" w:sz="0" w:space="0" w:color="auto"/>
                    <w:left w:val="none" w:sz="0" w:space="0" w:color="auto"/>
                    <w:bottom w:val="none" w:sz="0" w:space="0" w:color="auto"/>
                    <w:right w:val="none" w:sz="0" w:space="0" w:color="auto"/>
                  </w:divBdr>
                </w:div>
                <w:div w:id="2049254114">
                  <w:marLeft w:val="360"/>
                  <w:marRight w:val="0"/>
                  <w:marTop w:val="0"/>
                  <w:marBottom w:val="72"/>
                  <w:divBdr>
                    <w:top w:val="none" w:sz="0" w:space="0" w:color="auto"/>
                    <w:left w:val="none" w:sz="0" w:space="0" w:color="auto"/>
                    <w:bottom w:val="none" w:sz="0" w:space="0" w:color="auto"/>
                    <w:right w:val="none" w:sz="0" w:space="0" w:color="auto"/>
                  </w:divBdr>
                </w:div>
              </w:divsChild>
            </w:div>
            <w:div w:id="2139756058">
              <w:marLeft w:val="0"/>
              <w:marRight w:val="0"/>
              <w:marTop w:val="72"/>
              <w:marBottom w:val="0"/>
              <w:divBdr>
                <w:top w:val="none" w:sz="0" w:space="0" w:color="auto"/>
                <w:left w:val="none" w:sz="0" w:space="0" w:color="auto"/>
                <w:bottom w:val="none" w:sz="0" w:space="0" w:color="auto"/>
                <w:right w:val="none" w:sz="0" w:space="0" w:color="auto"/>
              </w:divBdr>
            </w:div>
            <w:div w:id="1770925811">
              <w:marLeft w:val="0"/>
              <w:marRight w:val="0"/>
              <w:marTop w:val="72"/>
              <w:marBottom w:val="0"/>
              <w:divBdr>
                <w:top w:val="none" w:sz="0" w:space="0" w:color="auto"/>
                <w:left w:val="none" w:sz="0" w:space="0" w:color="auto"/>
                <w:bottom w:val="none" w:sz="0" w:space="0" w:color="auto"/>
                <w:right w:val="none" w:sz="0" w:space="0" w:color="auto"/>
              </w:divBdr>
            </w:div>
          </w:divsChild>
        </w:div>
        <w:div w:id="1668827985">
          <w:marLeft w:val="0"/>
          <w:marRight w:val="0"/>
          <w:marTop w:val="0"/>
          <w:marBottom w:val="240"/>
          <w:divBdr>
            <w:top w:val="none" w:sz="0" w:space="0" w:color="auto"/>
            <w:left w:val="none" w:sz="0" w:space="0" w:color="auto"/>
            <w:bottom w:val="none" w:sz="0" w:space="0" w:color="auto"/>
            <w:right w:val="none" w:sz="0" w:space="0" w:color="auto"/>
          </w:divBdr>
          <w:divsChild>
            <w:div w:id="846752789">
              <w:marLeft w:val="0"/>
              <w:marRight w:val="0"/>
              <w:marTop w:val="72"/>
              <w:marBottom w:val="0"/>
              <w:divBdr>
                <w:top w:val="none" w:sz="0" w:space="0" w:color="auto"/>
                <w:left w:val="none" w:sz="0" w:space="0" w:color="auto"/>
                <w:bottom w:val="none" w:sz="0" w:space="0" w:color="auto"/>
                <w:right w:val="none" w:sz="0" w:space="0" w:color="auto"/>
              </w:divBdr>
            </w:div>
            <w:div w:id="472992279">
              <w:marLeft w:val="0"/>
              <w:marRight w:val="0"/>
              <w:marTop w:val="72"/>
              <w:marBottom w:val="0"/>
              <w:divBdr>
                <w:top w:val="none" w:sz="0" w:space="0" w:color="auto"/>
                <w:left w:val="none" w:sz="0" w:space="0" w:color="auto"/>
                <w:bottom w:val="none" w:sz="0" w:space="0" w:color="auto"/>
                <w:right w:val="none" w:sz="0" w:space="0" w:color="auto"/>
              </w:divBdr>
            </w:div>
          </w:divsChild>
        </w:div>
        <w:div w:id="1765419859">
          <w:marLeft w:val="0"/>
          <w:marRight w:val="0"/>
          <w:marTop w:val="0"/>
          <w:marBottom w:val="240"/>
          <w:divBdr>
            <w:top w:val="none" w:sz="0" w:space="0" w:color="auto"/>
            <w:left w:val="none" w:sz="0" w:space="0" w:color="auto"/>
            <w:bottom w:val="none" w:sz="0" w:space="0" w:color="auto"/>
            <w:right w:val="none" w:sz="0" w:space="0" w:color="auto"/>
          </w:divBdr>
          <w:divsChild>
            <w:div w:id="1850830642">
              <w:marLeft w:val="0"/>
              <w:marRight w:val="0"/>
              <w:marTop w:val="72"/>
              <w:marBottom w:val="0"/>
              <w:divBdr>
                <w:top w:val="none" w:sz="0" w:space="0" w:color="auto"/>
                <w:left w:val="none" w:sz="0" w:space="0" w:color="auto"/>
                <w:bottom w:val="none" w:sz="0" w:space="0" w:color="auto"/>
                <w:right w:val="none" w:sz="0" w:space="0" w:color="auto"/>
              </w:divBdr>
            </w:div>
            <w:div w:id="2094666643">
              <w:marLeft w:val="0"/>
              <w:marRight w:val="0"/>
              <w:marTop w:val="72"/>
              <w:marBottom w:val="0"/>
              <w:divBdr>
                <w:top w:val="none" w:sz="0" w:space="0" w:color="auto"/>
                <w:left w:val="none" w:sz="0" w:space="0" w:color="auto"/>
                <w:bottom w:val="none" w:sz="0" w:space="0" w:color="auto"/>
                <w:right w:val="none" w:sz="0" w:space="0" w:color="auto"/>
              </w:divBdr>
            </w:div>
          </w:divsChild>
        </w:div>
        <w:div w:id="743799652">
          <w:marLeft w:val="0"/>
          <w:marRight w:val="0"/>
          <w:marTop w:val="0"/>
          <w:marBottom w:val="240"/>
          <w:divBdr>
            <w:top w:val="none" w:sz="0" w:space="0" w:color="auto"/>
            <w:left w:val="none" w:sz="0" w:space="0" w:color="auto"/>
            <w:bottom w:val="none" w:sz="0" w:space="0" w:color="auto"/>
            <w:right w:val="none" w:sz="0" w:space="0" w:color="auto"/>
          </w:divBdr>
          <w:divsChild>
            <w:div w:id="679502880">
              <w:marLeft w:val="0"/>
              <w:marRight w:val="0"/>
              <w:marTop w:val="72"/>
              <w:marBottom w:val="0"/>
              <w:divBdr>
                <w:top w:val="none" w:sz="0" w:space="0" w:color="auto"/>
                <w:left w:val="none" w:sz="0" w:space="0" w:color="auto"/>
                <w:bottom w:val="none" w:sz="0" w:space="0" w:color="auto"/>
                <w:right w:val="none" w:sz="0" w:space="0" w:color="auto"/>
              </w:divBdr>
            </w:div>
            <w:div w:id="1345478495">
              <w:marLeft w:val="0"/>
              <w:marRight w:val="0"/>
              <w:marTop w:val="72"/>
              <w:marBottom w:val="0"/>
              <w:divBdr>
                <w:top w:val="none" w:sz="0" w:space="0" w:color="auto"/>
                <w:left w:val="none" w:sz="0" w:space="0" w:color="auto"/>
                <w:bottom w:val="none" w:sz="0" w:space="0" w:color="auto"/>
                <w:right w:val="none" w:sz="0" w:space="0" w:color="auto"/>
              </w:divBdr>
            </w:div>
            <w:div w:id="1949241977">
              <w:marLeft w:val="0"/>
              <w:marRight w:val="0"/>
              <w:marTop w:val="72"/>
              <w:marBottom w:val="0"/>
              <w:divBdr>
                <w:top w:val="none" w:sz="0" w:space="0" w:color="auto"/>
                <w:left w:val="none" w:sz="0" w:space="0" w:color="auto"/>
                <w:bottom w:val="none" w:sz="0" w:space="0" w:color="auto"/>
                <w:right w:val="none" w:sz="0" w:space="0" w:color="auto"/>
              </w:divBdr>
            </w:div>
          </w:divsChild>
        </w:div>
        <w:div w:id="1283346625">
          <w:marLeft w:val="0"/>
          <w:marRight w:val="0"/>
          <w:marTop w:val="0"/>
          <w:marBottom w:val="240"/>
          <w:divBdr>
            <w:top w:val="none" w:sz="0" w:space="0" w:color="auto"/>
            <w:left w:val="none" w:sz="0" w:space="0" w:color="auto"/>
            <w:bottom w:val="none" w:sz="0" w:space="0" w:color="auto"/>
            <w:right w:val="none" w:sz="0" w:space="0" w:color="auto"/>
          </w:divBdr>
        </w:div>
        <w:div w:id="1566337561">
          <w:marLeft w:val="0"/>
          <w:marRight w:val="0"/>
          <w:marTop w:val="0"/>
          <w:marBottom w:val="240"/>
          <w:divBdr>
            <w:top w:val="none" w:sz="0" w:space="0" w:color="auto"/>
            <w:left w:val="none" w:sz="0" w:space="0" w:color="auto"/>
            <w:bottom w:val="none" w:sz="0" w:space="0" w:color="auto"/>
            <w:right w:val="none" w:sz="0" w:space="0" w:color="auto"/>
          </w:divBdr>
          <w:divsChild>
            <w:div w:id="1455753982">
              <w:marLeft w:val="0"/>
              <w:marRight w:val="0"/>
              <w:marTop w:val="72"/>
              <w:marBottom w:val="0"/>
              <w:divBdr>
                <w:top w:val="none" w:sz="0" w:space="0" w:color="auto"/>
                <w:left w:val="none" w:sz="0" w:space="0" w:color="auto"/>
                <w:bottom w:val="none" w:sz="0" w:space="0" w:color="auto"/>
                <w:right w:val="none" w:sz="0" w:space="0" w:color="auto"/>
              </w:divBdr>
              <w:divsChild>
                <w:div w:id="494296475">
                  <w:marLeft w:val="360"/>
                  <w:marRight w:val="0"/>
                  <w:marTop w:val="72"/>
                  <w:marBottom w:val="72"/>
                  <w:divBdr>
                    <w:top w:val="none" w:sz="0" w:space="0" w:color="auto"/>
                    <w:left w:val="none" w:sz="0" w:space="0" w:color="auto"/>
                    <w:bottom w:val="none" w:sz="0" w:space="0" w:color="auto"/>
                    <w:right w:val="none" w:sz="0" w:space="0" w:color="auto"/>
                  </w:divBdr>
                </w:div>
                <w:div w:id="639724524">
                  <w:marLeft w:val="360"/>
                  <w:marRight w:val="0"/>
                  <w:marTop w:val="0"/>
                  <w:marBottom w:val="72"/>
                  <w:divBdr>
                    <w:top w:val="none" w:sz="0" w:space="0" w:color="auto"/>
                    <w:left w:val="none" w:sz="0" w:space="0" w:color="auto"/>
                    <w:bottom w:val="none" w:sz="0" w:space="0" w:color="auto"/>
                    <w:right w:val="none" w:sz="0" w:space="0" w:color="auto"/>
                  </w:divBdr>
                </w:div>
              </w:divsChild>
            </w:div>
            <w:div w:id="814757474">
              <w:marLeft w:val="0"/>
              <w:marRight w:val="0"/>
              <w:marTop w:val="72"/>
              <w:marBottom w:val="0"/>
              <w:divBdr>
                <w:top w:val="none" w:sz="0" w:space="0" w:color="auto"/>
                <w:left w:val="none" w:sz="0" w:space="0" w:color="auto"/>
                <w:bottom w:val="none" w:sz="0" w:space="0" w:color="auto"/>
                <w:right w:val="none" w:sz="0" w:space="0" w:color="auto"/>
              </w:divBdr>
            </w:div>
          </w:divsChild>
        </w:div>
        <w:div w:id="1618220448">
          <w:marLeft w:val="0"/>
          <w:marRight w:val="0"/>
          <w:marTop w:val="0"/>
          <w:marBottom w:val="240"/>
          <w:divBdr>
            <w:top w:val="none" w:sz="0" w:space="0" w:color="auto"/>
            <w:left w:val="none" w:sz="0" w:space="0" w:color="auto"/>
            <w:bottom w:val="none" w:sz="0" w:space="0" w:color="auto"/>
            <w:right w:val="none" w:sz="0" w:space="0" w:color="auto"/>
          </w:divBdr>
        </w:div>
        <w:div w:id="508065477">
          <w:marLeft w:val="0"/>
          <w:marRight w:val="0"/>
          <w:marTop w:val="0"/>
          <w:marBottom w:val="240"/>
          <w:divBdr>
            <w:top w:val="none" w:sz="0" w:space="0" w:color="auto"/>
            <w:left w:val="none" w:sz="0" w:space="0" w:color="auto"/>
            <w:bottom w:val="none" w:sz="0" w:space="0" w:color="auto"/>
            <w:right w:val="none" w:sz="0" w:space="0" w:color="auto"/>
          </w:divBdr>
          <w:divsChild>
            <w:div w:id="425003013">
              <w:marLeft w:val="0"/>
              <w:marRight w:val="0"/>
              <w:marTop w:val="72"/>
              <w:marBottom w:val="0"/>
              <w:divBdr>
                <w:top w:val="none" w:sz="0" w:space="0" w:color="auto"/>
                <w:left w:val="none" w:sz="0" w:space="0" w:color="auto"/>
                <w:bottom w:val="none" w:sz="0" w:space="0" w:color="auto"/>
                <w:right w:val="none" w:sz="0" w:space="0" w:color="auto"/>
              </w:divBdr>
            </w:div>
            <w:div w:id="1133713479">
              <w:marLeft w:val="0"/>
              <w:marRight w:val="0"/>
              <w:marTop w:val="72"/>
              <w:marBottom w:val="0"/>
              <w:divBdr>
                <w:top w:val="none" w:sz="0" w:space="0" w:color="auto"/>
                <w:left w:val="none" w:sz="0" w:space="0" w:color="auto"/>
                <w:bottom w:val="none" w:sz="0" w:space="0" w:color="auto"/>
                <w:right w:val="none" w:sz="0" w:space="0" w:color="auto"/>
              </w:divBdr>
            </w:div>
            <w:div w:id="1637223349">
              <w:marLeft w:val="0"/>
              <w:marRight w:val="0"/>
              <w:marTop w:val="72"/>
              <w:marBottom w:val="0"/>
              <w:divBdr>
                <w:top w:val="none" w:sz="0" w:space="0" w:color="auto"/>
                <w:left w:val="none" w:sz="0" w:space="0" w:color="auto"/>
                <w:bottom w:val="none" w:sz="0" w:space="0" w:color="auto"/>
                <w:right w:val="none" w:sz="0" w:space="0" w:color="auto"/>
              </w:divBdr>
            </w:div>
          </w:divsChild>
        </w:div>
        <w:div w:id="2100785058">
          <w:marLeft w:val="0"/>
          <w:marRight w:val="0"/>
          <w:marTop w:val="0"/>
          <w:marBottom w:val="240"/>
          <w:divBdr>
            <w:top w:val="none" w:sz="0" w:space="0" w:color="auto"/>
            <w:left w:val="none" w:sz="0" w:space="0" w:color="auto"/>
            <w:bottom w:val="none" w:sz="0" w:space="0" w:color="auto"/>
            <w:right w:val="none" w:sz="0" w:space="0" w:color="auto"/>
          </w:divBdr>
          <w:divsChild>
            <w:div w:id="1467701073">
              <w:marLeft w:val="0"/>
              <w:marRight w:val="0"/>
              <w:marTop w:val="72"/>
              <w:marBottom w:val="0"/>
              <w:divBdr>
                <w:top w:val="none" w:sz="0" w:space="0" w:color="auto"/>
                <w:left w:val="none" w:sz="0" w:space="0" w:color="auto"/>
                <w:bottom w:val="none" w:sz="0" w:space="0" w:color="auto"/>
                <w:right w:val="none" w:sz="0" w:space="0" w:color="auto"/>
              </w:divBdr>
              <w:divsChild>
                <w:div w:id="67502465">
                  <w:marLeft w:val="360"/>
                  <w:marRight w:val="0"/>
                  <w:marTop w:val="72"/>
                  <w:marBottom w:val="72"/>
                  <w:divBdr>
                    <w:top w:val="none" w:sz="0" w:space="0" w:color="auto"/>
                    <w:left w:val="none" w:sz="0" w:space="0" w:color="auto"/>
                    <w:bottom w:val="none" w:sz="0" w:space="0" w:color="auto"/>
                    <w:right w:val="none" w:sz="0" w:space="0" w:color="auto"/>
                  </w:divBdr>
                </w:div>
                <w:div w:id="748622011">
                  <w:marLeft w:val="360"/>
                  <w:marRight w:val="0"/>
                  <w:marTop w:val="0"/>
                  <w:marBottom w:val="72"/>
                  <w:divBdr>
                    <w:top w:val="none" w:sz="0" w:space="0" w:color="auto"/>
                    <w:left w:val="none" w:sz="0" w:space="0" w:color="auto"/>
                    <w:bottom w:val="none" w:sz="0" w:space="0" w:color="auto"/>
                    <w:right w:val="none" w:sz="0" w:space="0" w:color="auto"/>
                  </w:divBdr>
                </w:div>
              </w:divsChild>
            </w:div>
            <w:div w:id="1532066487">
              <w:marLeft w:val="0"/>
              <w:marRight w:val="0"/>
              <w:marTop w:val="72"/>
              <w:marBottom w:val="0"/>
              <w:divBdr>
                <w:top w:val="none" w:sz="0" w:space="0" w:color="auto"/>
                <w:left w:val="none" w:sz="0" w:space="0" w:color="auto"/>
                <w:bottom w:val="none" w:sz="0" w:space="0" w:color="auto"/>
                <w:right w:val="none" w:sz="0" w:space="0" w:color="auto"/>
              </w:divBdr>
            </w:div>
            <w:div w:id="1507672569">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917179962">
      <w:bodyDiv w:val="1"/>
      <w:marLeft w:val="0"/>
      <w:marRight w:val="0"/>
      <w:marTop w:val="0"/>
      <w:marBottom w:val="0"/>
      <w:divBdr>
        <w:top w:val="none" w:sz="0" w:space="0" w:color="auto"/>
        <w:left w:val="none" w:sz="0" w:space="0" w:color="auto"/>
        <w:bottom w:val="none" w:sz="0" w:space="0" w:color="auto"/>
        <w:right w:val="none" w:sz="0" w:space="0" w:color="auto"/>
      </w:divBdr>
      <w:divsChild>
        <w:div w:id="1588806974">
          <w:marLeft w:val="0"/>
          <w:marRight w:val="0"/>
          <w:marTop w:val="72"/>
          <w:marBottom w:val="0"/>
          <w:divBdr>
            <w:top w:val="none" w:sz="0" w:space="0" w:color="auto"/>
            <w:left w:val="none" w:sz="0" w:space="0" w:color="auto"/>
            <w:bottom w:val="none" w:sz="0" w:space="0" w:color="auto"/>
            <w:right w:val="none" w:sz="0" w:space="0" w:color="auto"/>
          </w:divBdr>
        </w:div>
        <w:div w:id="1866400516">
          <w:marLeft w:val="0"/>
          <w:marRight w:val="0"/>
          <w:marTop w:val="72"/>
          <w:marBottom w:val="0"/>
          <w:divBdr>
            <w:top w:val="none" w:sz="0" w:space="0" w:color="auto"/>
            <w:left w:val="none" w:sz="0" w:space="0" w:color="auto"/>
            <w:bottom w:val="none" w:sz="0" w:space="0" w:color="auto"/>
            <w:right w:val="none" w:sz="0" w:space="0" w:color="auto"/>
          </w:divBdr>
        </w:div>
      </w:divsChild>
    </w:div>
    <w:div w:id="943727536">
      <w:bodyDiv w:val="1"/>
      <w:marLeft w:val="0"/>
      <w:marRight w:val="0"/>
      <w:marTop w:val="0"/>
      <w:marBottom w:val="0"/>
      <w:divBdr>
        <w:top w:val="none" w:sz="0" w:space="0" w:color="auto"/>
        <w:left w:val="none" w:sz="0" w:space="0" w:color="auto"/>
        <w:bottom w:val="none" w:sz="0" w:space="0" w:color="auto"/>
        <w:right w:val="none" w:sz="0" w:space="0" w:color="auto"/>
      </w:divBdr>
    </w:div>
    <w:div w:id="975839457">
      <w:bodyDiv w:val="1"/>
      <w:marLeft w:val="0"/>
      <w:marRight w:val="0"/>
      <w:marTop w:val="0"/>
      <w:marBottom w:val="0"/>
      <w:divBdr>
        <w:top w:val="none" w:sz="0" w:space="0" w:color="auto"/>
        <w:left w:val="none" w:sz="0" w:space="0" w:color="auto"/>
        <w:bottom w:val="none" w:sz="0" w:space="0" w:color="auto"/>
        <w:right w:val="none" w:sz="0" w:space="0" w:color="auto"/>
      </w:divBdr>
      <w:divsChild>
        <w:div w:id="1856260865">
          <w:marLeft w:val="0"/>
          <w:marRight w:val="0"/>
          <w:marTop w:val="0"/>
          <w:marBottom w:val="240"/>
          <w:divBdr>
            <w:top w:val="none" w:sz="0" w:space="0" w:color="auto"/>
            <w:left w:val="none" w:sz="0" w:space="0" w:color="auto"/>
            <w:bottom w:val="none" w:sz="0" w:space="0" w:color="auto"/>
            <w:right w:val="none" w:sz="0" w:space="0" w:color="auto"/>
          </w:divBdr>
          <w:divsChild>
            <w:div w:id="1392773101">
              <w:marLeft w:val="0"/>
              <w:marRight w:val="0"/>
              <w:marTop w:val="72"/>
              <w:marBottom w:val="0"/>
              <w:divBdr>
                <w:top w:val="none" w:sz="0" w:space="0" w:color="auto"/>
                <w:left w:val="none" w:sz="0" w:space="0" w:color="auto"/>
                <w:bottom w:val="none" w:sz="0" w:space="0" w:color="auto"/>
                <w:right w:val="none" w:sz="0" w:space="0" w:color="auto"/>
              </w:divBdr>
              <w:divsChild>
                <w:div w:id="956374864">
                  <w:marLeft w:val="360"/>
                  <w:marRight w:val="0"/>
                  <w:marTop w:val="72"/>
                  <w:marBottom w:val="72"/>
                  <w:divBdr>
                    <w:top w:val="none" w:sz="0" w:space="0" w:color="auto"/>
                    <w:left w:val="none" w:sz="0" w:space="0" w:color="auto"/>
                    <w:bottom w:val="none" w:sz="0" w:space="0" w:color="auto"/>
                    <w:right w:val="none" w:sz="0" w:space="0" w:color="auto"/>
                  </w:divBdr>
                </w:div>
                <w:div w:id="1091512954">
                  <w:marLeft w:val="360"/>
                  <w:marRight w:val="0"/>
                  <w:marTop w:val="0"/>
                  <w:marBottom w:val="72"/>
                  <w:divBdr>
                    <w:top w:val="none" w:sz="0" w:space="0" w:color="auto"/>
                    <w:left w:val="none" w:sz="0" w:space="0" w:color="auto"/>
                    <w:bottom w:val="none" w:sz="0" w:space="0" w:color="auto"/>
                    <w:right w:val="none" w:sz="0" w:space="0" w:color="auto"/>
                  </w:divBdr>
                </w:div>
                <w:div w:id="680471814">
                  <w:marLeft w:val="360"/>
                  <w:marRight w:val="0"/>
                  <w:marTop w:val="0"/>
                  <w:marBottom w:val="72"/>
                  <w:divBdr>
                    <w:top w:val="none" w:sz="0" w:space="0" w:color="auto"/>
                    <w:left w:val="none" w:sz="0" w:space="0" w:color="auto"/>
                    <w:bottom w:val="none" w:sz="0" w:space="0" w:color="auto"/>
                    <w:right w:val="none" w:sz="0" w:space="0" w:color="auto"/>
                  </w:divBdr>
                </w:div>
                <w:div w:id="1555508111">
                  <w:marLeft w:val="360"/>
                  <w:marRight w:val="0"/>
                  <w:marTop w:val="0"/>
                  <w:marBottom w:val="72"/>
                  <w:divBdr>
                    <w:top w:val="none" w:sz="0" w:space="0" w:color="auto"/>
                    <w:left w:val="none" w:sz="0" w:space="0" w:color="auto"/>
                    <w:bottom w:val="none" w:sz="0" w:space="0" w:color="auto"/>
                    <w:right w:val="none" w:sz="0" w:space="0" w:color="auto"/>
                  </w:divBdr>
                </w:div>
                <w:div w:id="821703202">
                  <w:marLeft w:val="360"/>
                  <w:marRight w:val="0"/>
                  <w:marTop w:val="0"/>
                  <w:marBottom w:val="72"/>
                  <w:divBdr>
                    <w:top w:val="none" w:sz="0" w:space="0" w:color="auto"/>
                    <w:left w:val="none" w:sz="0" w:space="0" w:color="auto"/>
                    <w:bottom w:val="none" w:sz="0" w:space="0" w:color="auto"/>
                    <w:right w:val="none" w:sz="0" w:space="0" w:color="auto"/>
                  </w:divBdr>
                </w:div>
              </w:divsChild>
            </w:div>
            <w:div w:id="122818907">
              <w:marLeft w:val="0"/>
              <w:marRight w:val="0"/>
              <w:marTop w:val="72"/>
              <w:marBottom w:val="0"/>
              <w:divBdr>
                <w:top w:val="none" w:sz="0" w:space="0" w:color="auto"/>
                <w:left w:val="none" w:sz="0" w:space="0" w:color="auto"/>
                <w:bottom w:val="none" w:sz="0" w:space="0" w:color="auto"/>
                <w:right w:val="none" w:sz="0" w:space="0" w:color="auto"/>
              </w:divBdr>
              <w:divsChild>
                <w:div w:id="327952263">
                  <w:marLeft w:val="360"/>
                  <w:marRight w:val="0"/>
                  <w:marTop w:val="72"/>
                  <w:marBottom w:val="72"/>
                  <w:divBdr>
                    <w:top w:val="none" w:sz="0" w:space="0" w:color="auto"/>
                    <w:left w:val="none" w:sz="0" w:space="0" w:color="auto"/>
                    <w:bottom w:val="none" w:sz="0" w:space="0" w:color="auto"/>
                    <w:right w:val="none" w:sz="0" w:space="0" w:color="auto"/>
                  </w:divBdr>
                </w:div>
                <w:div w:id="1798599797">
                  <w:marLeft w:val="360"/>
                  <w:marRight w:val="0"/>
                  <w:marTop w:val="0"/>
                  <w:marBottom w:val="72"/>
                  <w:divBdr>
                    <w:top w:val="none" w:sz="0" w:space="0" w:color="auto"/>
                    <w:left w:val="none" w:sz="0" w:space="0" w:color="auto"/>
                    <w:bottom w:val="none" w:sz="0" w:space="0" w:color="auto"/>
                    <w:right w:val="none" w:sz="0" w:space="0" w:color="auto"/>
                  </w:divBdr>
                </w:div>
                <w:div w:id="1733190543">
                  <w:marLeft w:val="360"/>
                  <w:marRight w:val="0"/>
                  <w:marTop w:val="0"/>
                  <w:marBottom w:val="72"/>
                  <w:divBdr>
                    <w:top w:val="none" w:sz="0" w:space="0" w:color="auto"/>
                    <w:left w:val="none" w:sz="0" w:space="0" w:color="auto"/>
                    <w:bottom w:val="none" w:sz="0" w:space="0" w:color="auto"/>
                    <w:right w:val="none" w:sz="0" w:space="0" w:color="auto"/>
                  </w:divBdr>
                </w:div>
              </w:divsChild>
            </w:div>
            <w:div w:id="1291664122">
              <w:marLeft w:val="0"/>
              <w:marRight w:val="0"/>
              <w:marTop w:val="72"/>
              <w:marBottom w:val="0"/>
              <w:divBdr>
                <w:top w:val="none" w:sz="0" w:space="0" w:color="auto"/>
                <w:left w:val="none" w:sz="0" w:space="0" w:color="auto"/>
                <w:bottom w:val="none" w:sz="0" w:space="0" w:color="auto"/>
                <w:right w:val="none" w:sz="0" w:space="0" w:color="auto"/>
              </w:divBdr>
            </w:div>
            <w:div w:id="580723713">
              <w:marLeft w:val="0"/>
              <w:marRight w:val="0"/>
              <w:marTop w:val="72"/>
              <w:marBottom w:val="0"/>
              <w:divBdr>
                <w:top w:val="none" w:sz="0" w:space="0" w:color="auto"/>
                <w:left w:val="none" w:sz="0" w:space="0" w:color="auto"/>
                <w:bottom w:val="none" w:sz="0" w:space="0" w:color="auto"/>
                <w:right w:val="none" w:sz="0" w:space="0" w:color="auto"/>
              </w:divBdr>
            </w:div>
            <w:div w:id="1247886463">
              <w:marLeft w:val="0"/>
              <w:marRight w:val="0"/>
              <w:marTop w:val="72"/>
              <w:marBottom w:val="0"/>
              <w:divBdr>
                <w:top w:val="none" w:sz="0" w:space="0" w:color="auto"/>
                <w:left w:val="none" w:sz="0" w:space="0" w:color="auto"/>
                <w:bottom w:val="none" w:sz="0" w:space="0" w:color="auto"/>
                <w:right w:val="none" w:sz="0" w:space="0" w:color="auto"/>
              </w:divBdr>
            </w:div>
          </w:divsChild>
        </w:div>
        <w:div w:id="695421189">
          <w:marLeft w:val="0"/>
          <w:marRight w:val="0"/>
          <w:marTop w:val="0"/>
          <w:marBottom w:val="240"/>
          <w:divBdr>
            <w:top w:val="none" w:sz="0" w:space="0" w:color="auto"/>
            <w:left w:val="none" w:sz="0" w:space="0" w:color="auto"/>
            <w:bottom w:val="none" w:sz="0" w:space="0" w:color="auto"/>
            <w:right w:val="none" w:sz="0" w:space="0" w:color="auto"/>
          </w:divBdr>
          <w:divsChild>
            <w:div w:id="103892055">
              <w:marLeft w:val="0"/>
              <w:marRight w:val="0"/>
              <w:marTop w:val="72"/>
              <w:marBottom w:val="0"/>
              <w:divBdr>
                <w:top w:val="none" w:sz="0" w:space="0" w:color="auto"/>
                <w:left w:val="none" w:sz="0" w:space="0" w:color="auto"/>
                <w:bottom w:val="none" w:sz="0" w:space="0" w:color="auto"/>
                <w:right w:val="none" w:sz="0" w:space="0" w:color="auto"/>
              </w:divBdr>
            </w:div>
            <w:div w:id="1821455666">
              <w:marLeft w:val="0"/>
              <w:marRight w:val="0"/>
              <w:marTop w:val="72"/>
              <w:marBottom w:val="0"/>
              <w:divBdr>
                <w:top w:val="none" w:sz="0" w:space="0" w:color="auto"/>
                <w:left w:val="none" w:sz="0" w:space="0" w:color="auto"/>
                <w:bottom w:val="none" w:sz="0" w:space="0" w:color="auto"/>
                <w:right w:val="none" w:sz="0" w:space="0" w:color="auto"/>
              </w:divBdr>
            </w:div>
            <w:div w:id="1268344977">
              <w:marLeft w:val="0"/>
              <w:marRight w:val="0"/>
              <w:marTop w:val="72"/>
              <w:marBottom w:val="0"/>
              <w:divBdr>
                <w:top w:val="none" w:sz="0" w:space="0" w:color="auto"/>
                <w:left w:val="none" w:sz="0" w:space="0" w:color="auto"/>
                <w:bottom w:val="none" w:sz="0" w:space="0" w:color="auto"/>
                <w:right w:val="none" w:sz="0" w:space="0" w:color="auto"/>
              </w:divBdr>
            </w:div>
          </w:divsChild>
        </w:div>
        <w:div w:id="1625847022">
          <w:marLeft w:val="0"/>
          <w:marRight w:val="0"/>
          <w:marTop w:val="0"/>
          <w:marBottom w:val="240"/>
          <w:divBdr>
            <w:top w:val="none" w:sz="0" w:space="0" w:color="auto"/>
            <w:left w:val="none" w:sz="0" w:space="0" w:color="auto"/>
            <w:bottom w:val="none" w:sz="0" w:space="0" w:color="auto"/>
            <w:right w:val="none" w:sz="0" w:space="0" w:color="auto"/>
          </w:divBdr>
          <w:divsChild>
            <w:div w:id="1967009063">
              <w:marLeft w:val="0"/>
              <w:marRight w:val="0"/>
              <w:marTop w:val="72"/>
              <w:marBottom w:val="0"/>
              <w:divBdr>
                <w:top w:val="none" w:sz="0" w:space="0" w:color="auto"/>
                <w:left w:val="none" w:sz="0" w:space="0" w:color="auto"/>
                <w:bottom w:val="none" w:sz="0" w:space="0" w:color="auto"/>
                <w:right w:val="none" w:sz="0" w:space="0" w:color="auto"/>
              </w:divBdr>
            </w:div>
            <w:div w:id="1144278120">
              <w:marLeft w:val="0"/>
              <w:marRight w:val="0"/>
              <w:marTop w:val="72"/>
              <w:marBottom w:val="0"/>
              <w:divBdr>
                <w:top w:val="none" w:sz="0" w:space="0" w:color="auto"/>
                <w:left w:val="none" w:sz="0" w:space="0" w:color="auto"/>
                <w:bottom w:val="none" w:sz="0" w:space="0" w:color="auto"/>
                <w:right w:val="none" w:sz="0" w:space="0" w:color="auto"/>
              </w:divBdr>
            </w:div>
            <w:div w:id="1665282873">
              <w:marLeft w:val="0"/>
              <w:marRight w:val="0"/>
              <w:marTop w:val="72"/>
              <w:marBottom w:val="0"/>
              <w:divBdr>
                <w:top w:val="none" w:sz="0" w:space="0" w:color="auto"/>
                <w:left w:val="none" w:sz="0" w:space="0" w:color="auto"/>
                <w:bottom w:val="none" w:sz="0" w:space="0" w:color="auto"/>
                <w:right w:val="none" w:sz="0" w:space="0" w:color="auto"/>
              </w:divBdr>
            </w:div>
            <w:div w:id="860627576">
              <w:marLeft w:val="0"/>
              <w:marRight w:val="0"/>
              <w:marTop w:val="72"/>
              <w:marBottom w:val="0"/>
              <w:divBdr>
                <w:top w:val="none" w:sz="0" w:space="0" w:color="auto"/>
                <w:left w:val="none" w:sz="0" w:space="0" w:color="auto"/>
                <w:bottom w:val="none" w:sz="0" w:space="0" w:color="auto"/>
                <w:right w:val="none" w:sz="0" w:space="0" w:color="auto"/>
              </w:divBdr>
            </w:div>
            <w:div w:id="1890216958">
              <w:marLeft w:val="0"/>
              <w:marRight w:val="0"/>
              <w:marTop w:val="72"/>
              <w:marBottom w:val="0"/>
              <w:divBdr>
                <w:top w:val="none" w:sz="0" w:space="0" w:color="auto"/>
                <w:left w:val="none" w:sz="0" w:space="0" w:color="auto"/>
                <w:bottom w:val="none" w:sz="0" w:space="0" w:color="auto"/>
                <w:right w:val="none" w:sz="0" w:space="0" w:color="auto"/>
              </w:divBdr>
            </w:div>
            <w:div w:id="153882192">
              <w:marLeft w:val="0"/>
              <w:marRight w:val="0"/>
              <w:marTop w:val="72"/>
              <w:marBottom w:val="0"/>
              <w:divBdr>
                <w:top w:val="none" w:sz="0" w:space="0" w:color="auto"/>
                <w:left w:val="none" w:sz="0" w:space="0" w:color="auto"/>
                <w:bottom w:val="none" w:sz="0" w:space="0" w:color="auto"/>
                <w:right w:val="none" w:sz="0" w:space="0" w:color="auto"/>
              </w:divBdr>
            </w:div>
            <w:div w:id="309985470">
              <w:marLeft w:val="0"/>
              <w:marRight w:val="0"/>
              <w:marTop w:val="72"/>
              <w:marBottom w:val="0"/>
              <w:divBdr>
                <w:top w:val="none" w:sz="0" w:space="0" w:color="auto"/>
                <w:left w:val="none" w:sz="0" w:space="0" w:color="auto"/>
                <w:bottom w:val="none" w:sz="0" w:space="0" w:color="auto"/>
                <w:right w:val="none" w:sz="0" w:space="0" w:color="auto"/>
              </w:divBdr>
            </w:div>
            <w:div w:id="197279927">
              <w:marLeft w:val="0"/>
              <w:marRight w:val="0"/>
              <w:marTop w:val="72"/>
              <w:marBottom w:val="0"/>
              <w:divBdr>
                <w:top w:val="none" w:sz="0" w:space="0" w:color="auto"/>
                <w:left w:val="none" w:sz="0" w:space="0" w:color="auto"/>
                <w:bottom w:val="none" w:sz="0" w:space="0" w:color="auto"/>
                <w:right w:val="none" w:sz="0" w:space="0" w:color="auto"/>
              </w:divBdr>
            </w:div>
            <w:div w:id="1022241796">
              <w:marLeft w:val="0"/>
              <w:marRight w:val="0"/>
              <w:marTop w:val="72"/>
              <w:marBottom w:val="0"/>
              <w:divBdr>
                <w:top w:val="none" w:sz="0" w:space="0" w:color="auto"/>
                <w:left w:val="none" w:sz="0" w:space="0" w:color="auto"/>
                <w:bottom w:val="none" w:sz="0" w:space="0" w:color="auto"/>
                <w:right w:val="none" w:sz="0" w:space="0" w:color="auto"/>
              </w:divBdr>
            </w:div>
            <w:div w:id="948244807">
              <w:marLeft w:val="0"/>
              <w:marRight w:val="0"/>
              <w:marTop w:val="72"/>
              <w:marBottom w:val="0"/>
              <w:divBdr>
                <w:top w:val="none" w:sz="0" w:space="0" w:color="auto"/>
                <w:left w:val="none" w:sz="0" w:space="0" w:color="auto"/>
                <w:bottom w:val="none" w:sz="0" w:space="0" w:color="auto"/>
                <w:right w:val="none" w:sz="0" w:space="0" w:color="auto"/>
              </w:divBdr>
            </w:div>
          </w:divsChild>
        </w:div>
        <w:div w:id="1383091060">
          <w:marLeft w:val="0"/>
          <w:marRight w:val="0"/>
          <w:marTop w:val="0"/>
          <w:marBottom w:val="240"/>
          <w:divBdr>
            <w:top w:val="none" w:sz="0" w:space="0" w:color="auto"/>
            <w:left w:val="none" w:sz="0" w:space="0" w:color="auto"/>
            <w:bottom w:val="none" w:sz="0" w:space="0" w:color="auto"/>
            <w:right w:val="none" w:sz="0" w:space="0" w:color="auto"/>
          </w:divBdr>
          <w:divsChild>
            <w:div w:id="97870890">
              <w:marLeft w:val="0"/>
              <w:marRight w:val="0"/>
              <w:marTop w:val="72"/>
              <w:marBottom w:val="0"/>
              <w:divBdr>
                <w:top w:val="none" w:sz="0" w:space="0" w:color="auto"/>
                <w:left w:val="none" w:sz="0" w:space="0" w:color="auto"/>
                <w:bottom w:val="none" w:sz="0" w:space="0" w:color="auto"/>
                <w:right w:val="none" w:sz="0" w:space="0" w:color="auto"/>
              </w:divBdr>
            </w:div>
            <w:div w:id="1025980572">
              <w:marLeft w:val="0"/>
              <w:marRight w:val="0"/>
              <w:marTop w:val="72"/>
              <w:marBottom w:val="0"/>
              <w:divBdr>
                <w:top w:val="none" w:sz="0" w:space="0" w:color="auto"/>
                <w:left w:val="none" w:sz="0" w:space="0" w:color="auto"/>
                <w:bottom w:val="none" w:sz="0" w:space="0" w:color="auto"/>
                <w:right w:val="none" w:sz="0" w:space="0" w:color="auto"/>
              </w:divBdr>
            </w:div>
            <w:div w:id="1685129063">
              <w:marLeft w:val="0"/>
              <w:marRight w:val="0"/>
              <w:marTop w:val="72"/>
              <w:marBottom w:val="0"/>
              <w:divBdr>
                <w:top w:val="none" w:sz="0" w:space="0" w:color="auto"/>
                <w:left w:val="none" w:sz="0" w:space="0" w:color="auto"/>
                <w:bottom w:val="none" w:sz="0" w:space="0" w:color="auto"/>
                <w:right w:val="none" w:sz="0" w:space="0" w:color="auto"/>
              </w:divBdr>
            </w:div>
            <w:div w:id="276372464">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040016110">
      <w:bodyDiv w:val="1"/>
      <w:marLeft w:val="0"/>
      <w:marRight w:val="0"/>
      <w:marTop w:val="0"/>
      <w:marBottom w:val="0"/>
      <w:divBdr>
        <w:top w:val="none" w:sz="0" w:space="0" w:color="auto"/>
        <w:left w:val="none" w:sz="0" w:space="0" w:color="auto"/>
        <w:bottom w:val="none" w:sz="0" w:space="0" w:color="auto"/>
        <w:right w:val="none" w:sz="0" w:space="0" w:color="auto"/>
      </w:divBdr>
    </w:div>
    <w:div w:id="1048578188">
      <w:bodyDiv w:val="1"/>
      <w:marLeft w:val="0"/>
      <w:marRight w:val="0"/>
      <w:marTop w:val="0"/>
      <w:marBottom w:val="0"/>
      <w:divBdr>
        <w:top w:val="none" w:sz="0" w:space="0" w:color="auto"/>
        <w:left w:val="none" w:sz="0" w:space="0" w:color="auto"/>
        <w:bottom w:val="none" w:sz="0" w:space="0" w:color="auto"/>
        <w:right w:val="none" w:sz="0" w:space="0" w:color="auto"/>
      </w:divBdr>
      <w:divsChild>
        <w:div w:id="1699965744">
          <w:marLeft w:val="0"/>
          <w:marRight w:val="0"/>
          <w:marTop w:val="72"/>
          <w:marBottom w:val="0"/>
          <w:divBdr>
            <w:top w:val="none" w:sz="0" w:space="0" w:color="auto"/>
            <w:left w:val="none" w:sz="0" w:space="0" w:color="auto"/>
            <w:bottom w:val="none" w:sz="0" w:space="0" w:color="auto"/>
            <w:right w:val="none" w:sz="0" w:space="0" w:color="auto"/>
          </w:divBdr>
        </w:div>
      </w:divsChild>
    </w:div>
    <w:div w:id="1079980761">
      <w:bodyDiv w:val="1"/>
      <w:marLeft w:val="0"/>
      <w:marRight w:val="0"/>
      <w:marTop w:val="0"/>
      <w:marBottom w:val="0"/>
      <w:divBdr>
        <w:top w:val="none" w:sz="0" w:space="0" w:color="auto"/>
        <w:left w:val="none" w:sz="0" w:space="0" w:color="auto"/>
        <w:bottom w:val="none" w:sz="0" w:space="0" w:color="auto"/>
        <w:right w:val="none" w:sz="0" w:space="0" w:color="auto"/>
      </w:divBdr>
    </w:div>
    <w:div w:id="1097604929">
      <w:bodyDiv w:val="1"/>
      <w:marLeft w:val="0"/>
      <w:marRight w:val="0"/>
      <w:marTop w:val="0"/>
      <w:marBottom w:val="0"/>
      <w:divBdr>
        <w:top w:val="none" w:sz="0" w:space="0" w:color="auto"/>
        <w:left w:val="none" w:sz="0" w:space="0" w:color="auto"/>
        <w:bottom w:val="none" w:sz="0" w:space="0" w:color="auto"/>
        <w:right w:val="none" w:sz="0" w:space="0" w:color="auto"/>
      </w:divBdr>
    </w:div>
    <w:div w:id="1108235853">
      <w:bodyDiv w:val="1"/>
      <w:marLeft w:val="0"/>
      <w:marRight w:val="0"/>
      <w:marTop w:val="0"/>
      <w:marBottom w:val="0"/>
      <w:divBdr>
        <w:top w:val="none" w:sz="0" w:space="0" w:color="auto"/>
        <w:left w:val="none" w:sz="0" w:space="0" w:color="auto"/>
        <w:bottom w:val="none" w:sz="0" w:space="0" w:color="auto"/>
        <w:right w:val="none" w:sz="0" w:space="0" w:color="auto"/>
      </w:divBdr>
    </w:div>
    <w:div w:id="1115369320">
      <w:bodyDiv w:val="1"/>
      <w:marLeft w:val="0"/>
      <w:marRight w:val="0"/>
      <w:marTop w:val="0"/>
      <w:marBottom w:val="0"/>
      <w:divBdr>
        <w:top w:val="none" w:sz="0" w:space="0" w:color="auto"/>
        <w:left w:val="none" w:sz="0" w:space="0" w:color="auto"/>
        <w:bottom w:val="none" w:sz="0" w:space="0" w:color="auto"/>
        <w:right w:val="none" w:sz="0" w:space="0" w:color="auto"/>
      </w:divBdr>
    </w:div>
    <w:div w:id="1123957980">
      <w:bodyDiv w:val="1"/>
      <w:marLeft w:val="0"/>
      <w:marRight w:val="0"/>
      <w:marTop w:val="0"/>
      <w:marBottom w:val="0"/>
      <w:divBdr>
        <w:top w:val="none" w:sz="0" w:space="0" w:color="auto"/>
        <w:left w:val="none" w:sz="0" w:space="0" w:color="auto"/>
        <w:bottom w:val="none" w:sz="0" w:space="0" w:color="auto"/>
        <w:right w:val="none" w:sz="0" w:space="0" w:color="auto"/>
      </w:divBdr>
    </w:div>
    <w:div w:id="1143502361">
      <w:bodyDiv w:val="1"/>
      <w:marLeft w:val="0"/>
      <w:marRight w:val="0"/>
      <w:marTop w:val="0"/>
      <w:marBottom w:val="0"/>
      <w:divBdr>
        <w:top w:val="none" w:sz="0" w:space="0" w:color="auto"/>
        <w:left w:val="none" w:sz="0" w:space="0" w:color="auto"/>
        <w:bottom w:val="none" w:sz="0" w:space="0" w:color="auto"/>
        <w:right w:val="none" w:sz="0" w:space="0" w:color="auto"/>
      </w:divBdr>
    </w:div>
    <w:div w:id="1225410135">
      <w:bodyDiv w:val="1"/>
      <w:marLeft w:val="0"/>
      <w:marRight w:val="0"/>
      <w:marTop w:val="0"/>
      <w:marBottom w:val="0"/>
      <w:divBdr>
        <w:top w:val="none" w:sz="0" w:space="0" w:color="auto"/>
        <w:left w:val="none" w:sz="0" w:space="0" w:color="auto"/>
        <w:bottom w:val="none" w:sz="0" w:space="0" w:color="auto"/>
        <w:right w:val="none" w:sz="0" w:space="0" w:color="auto"/>
      </w:divBdr>
    </w:div>
    <w:div w:id="1228420791">
      <w:bodyDiv w:val="1"/>
      <w:marLeft w:val="0"/>
      <w:marRight w:val="0"/>
      <w:marTop w:val="0"/>
      <w:marBottom w:val="0"/>
      <w:divBdr>
        <w:top w:val="none" w:sz="0" w:space="0" w:color="auto"/>
        <w:left w:val="none" w:sz="0" w:space="0" w:color="auto"/>
        <w:bottom w:val="none" w:sz="0" w:space="0" w:color="auto"/>
        <w:right w:val="none" w:sz="0" w:space="0" w:color="auto"/>
      </w:divBdr>
      <w:divsChild>
        <w:div w:id="1734349995">
          <w:marLeft w:val="360"/>
          <w:marRight w:val="0"/>
          <w:marTop w:val="72"/>
          <w:marBottom w:val="72"/>
          <w:divBdr>
            <w:top w:val="none" w:sz="0" w:space="0" w:color="auto"/>
            <w:left w:val="none" w:sz="0" w:space="0" w:color="auto"/>
            <w:bottom w:val="none" w:sz="0" w:space="0" w:color="auto"/>
            <w:right w:val="none" w:sz="0" w:space="0" w:color="auto"/>
          </w:divBdr>
        </w:div>
        <w:div w:id="9068652">
          <w:marLeft w:val="360"/>
          <w:marRight w:val="0"/>
          <w:marTop w:val="0"/>
          <w:marBottom w:val="72"/>
          <w:divBdr>
            <w:top w:val="none" w:sz="0" w:space="0" w:color="auto"/>
            <w:left w:val="none" w:sz="0" w:space="0" w:color="auto"/>
            <w:bottom w:val="none" w:sz="0" w:space="0" w:color="auto"/>
            <w:right w:val="none" w:sz="0" w:space="0" w:color="auto"/>
          </w:divBdr>
        </w:div>
        <w:div w:id="609044927">
          <w:marLeft w:val="360"/>
          <w:marRight w:val="0"/>
          <w:marTop w:val="0"/>
          <w:marBottom w:val="72"/>
          <w:divBdr>
            <w:top w:val="none" w:sz="0" w:space="0" w:color="auto"/>
            <w:left w:val="none" w:sz="0" w:space="0" w:color="auto"/>
            <w:bottom w:val="none" w:sz="0" w:space="0" w:color="auto"/>
            <w:right w:val="none" w:sz="0" w:space="0" w:color="auto"/>
          </w:divBdr>
        </w:div>
      </w:divsChild>
    </w:div>
    <w:div w:id="1243878974">
      <w:bodyDiv w:val="1"/>
      <w:marLeft w:val="0"/>
      <w:marRight w:val="0"/>
      <w:marTop w:val="0"/>
      <w:marBottom w:val="0"/>
      <w:divBdr>
        <w:top w:val="none" w:sz="0" w:space="0" w:color="auto"/>
        <w:left w:val="none" w:sz="0" w:space="0" w:color="auto"/>
        <w:bottom w:val="none" w:sz="0" w:space="0" w:color="auto"/>
        <w:right w:val="none" w:sz="0" w:space="0" w:color="auto"/>
      </w:divBdr>
    </w:div>
    <w:div w:id="1254583225">
      <w:bodyDiv w:val="1"/>
      <w:marLeft w:val="0"/>
      <w:marRight w:val="0"/>
      <w:marTop w:val="0"/>
      <w:marBottom w:val="0"/>
      <w:divBdr>
        <w:top w:val="none" w:sz="0" w:space="0" w:color="auto"/>
        <w:left w:val="none" w:sz="0" w:space="0" w:color="auto"/>
        <w:bottom w:val="none" w:sz="0" w:space="0" w:color="auto"/>
        <w:right w:val="none" w:sz="0" w:space="0" w:color="auto"/>
      </w:divBdr>
      <w:divsChild>
        <w:div w:id="1715108223">
          <w:marLeft w:val="0"/>
          <w:marRight w:val="0"/>
          <w:marTop w:val="0"/>
          <w:marBottom w:val="240"/>
          <w:divBdr>
            <w:top w:val="none" w:sz="0" w:space="0" w:color="auto"/>
            <w:left w:val="none" w:sz="0" w:space="0" w:color="auto"/>
            <w:bottom w:val="none" w:sz="0" w:space="0" w:color="auto"/>
            <w:right w:val="none" w:sz="0" w:space="0" w:color="auto"/>
          </w:divBdr>
          <w:divsChild>
            <w:div w:id="1966428227">
              <w:marLeft w:val="0"/>
              <w:marRight w:val="0"/>
              <w:marTop w:val="72"/>
              <w:marBottom w:val="0"/>
              <w:divBdr>
                <w:top w:val="none" w:sz="0" w:space="0" w:color="auto"/>
                <w:left w:val="none" w:sz="0" w:space="0" w:color="auto"/>
                <w:bottom w:val="none" w:sz="0" w:space="0" w:color="auto"/>
                <w:right w:val="none" w:sz="0" w:space="0" w:color="auto"/>
              </w:divBdr>
            </w:div>
            <w:div w:id="895579821">
              <w:marLeft w:val="0"/>
              <w:marRight w:val="0"/>
              <w:marTop w:val="72"/>
              <w:marBottom w:val="0"/>
              <w:divBdr>
                <w:top w:val="none" w:sz="0" w:space="0" w:color="auto"/>
                <w:left w:val="none" w:sz="0" w:space="0" w:color="auto"/>
                <w:bottom w:val="none" w:sz="0" w:space="0" w:color="auto"/>
                <w:right w:val="none" w:sz="0" w:space="0" w:color="auto"/>
              </w:divBdr>
            </w:div>
          </w:divsChild>
        </w:div>
        <w:div w:id="385182674">
          <w:marLeft w:val="0"/>
          <w:marRight w:val="0"/>
          <w:marTop w:val="0"/>
          <w:marBottom w:val="240"/>
          <w:divBdr>
            <w:top w:val="none" w:sz="0" w:space="0" w:color="auto"/>
            <w:left w:val="none" w:sz="0" w:space="0" w:color="auto"/>
            <w:bottom w:val="none" w:sz="0" w:space="0" w:color="auto"/>
            <w:right w:val="none" w:sz="0" w:space="0" w:color="auto"/>
          </w:divBdr>
        </w:div>
        <w:div w:id="1742170364">
          <w:marLeft w:val="0"/>
          <w:marRight w:val="0"/>
          <w:marTop w:val="0"/>
          <w:marBottom w:val="240"/>
          <w:divBdr>
            <w:top w:val="none" w:sz="0" w:space="0" w:color="auto"/>
            <w:left w:val="none" w:sz="0" w:space="0" w:color="auto"/>
            <w:bottom w:val="none" w:sz="0" w:space="0" w:color="auto"/>
            <w:right w:val="none" w:sz="0" w:space="0" w:color="auto"/>
          </w:divBdr>
          <w:divsChild>
            <w:div w:id="1871410909">
              <w:marLeft w:val="0"/>
              <w:marRight w:val="0"/>
              <w:marTop w:val="72"/>
              <w:marBottom w:val="0"/>
              <w:divBdr>
                <w:top w:val="none" w:sz="0" w:space="0" w:color="auto"/>
                <w:left w:val="none" w:sz="0" w:space="0" w:color="auto"/>
                <w:bottom w:val="none" w:sz="0" w:space="0" w:color="auto"/>
                <w:right w:val="none" w:sz="0" w:space="0" w:color="auto"/>
              </w:divBdr>
            </w:div>
            <w:div w:id="840238026">
              <w:marLeft w:val="0"/>
              <w:marRight w:val="0"/>
              <w:marTop w:val="72"/>
              <w:marBottom w:val="0"/>
              <w:divBdr>
                <w:top w:val="none" w:sz="0" w:space="0" w:color="auto"/>
                <w:left w:val="none" w:sz="0" w:space="0" w:color="auto"/>
                <w:bottom w:val="none" w:sz="0" w:space="0" w:color="auto"/>
                <w:right w:val="none" w:sz="0" w:space="0" w:color="auto"/>
              </w:divBdr>
            </w:div>
          </w:divsChild>
        </w:div>
        <w:div w:id="637420967">
          <w:marLeft w:val="0"/>
          <w:marRight w:val="0"/>
          <w:marTop w:val="0"/>
          <w:marBottom w:val="240"/>
          <w:divBdr>
            <w:top w:val="none" w:sz="0" w:space="0" w:color="auto"/>
            <w:left w:val="none" w:sz="0" w:space="0" w:color="auto"/>
            <w:bottom w:val="none" w:sz="0" w:space="0" w:color="auto"/>
            <w:right w:val="none" w:sz="0" w:space="0" w:color="auto"/>
          </w:divBdr>
        </w:div>
        <w:div w:id="287127655">
          <w:marLeft w:val="0"/>
          <w:marRight w:val="0"/>
          <w:marTop w:val="0"/>
          <w:marBottom w:val="240"/>
          <w:divBdr>
            <w:top w:val="none" w:sz="0" w:space="0" w:color="auto"/>
            <w:left w:val="none" w:sz="0" w:space="0" w:color="auto"/>
            <w:bottom w:val="none" w:sz="0" w:space="0" w:color="auto"/>
            <w:right w:val="none" w:sz="0" w:space="0" w:color="auto"/>
          </w:divBdr>
          <w:divsChild>
            <w:div w:id="1497645191">
              <w:marLeft w:val="0"/>
              <w:marRight w:val="0"/>
              <w:marTop w:val="72"/>
              <w:marBottom w:val="0"/>
              <w:divBdr>
                <w:top w:val="none" w:sz="0" w:space="0" w:color="auto"/>
                <w:left w:val="none" w:sz="0" w:space="0" w:color="auto"/>
                <w:bottom w:val="none" w:sz="0" w:space="0" w:color="auto"/>
                <w:right w:val="none" w:sz="0" w:space="0" w:color="auto"/>
              </w:divBdr>
              <w:divsChild>
                <w:div w:id="952370309">
                  <w:marLeft w:val="360"/>
                  <w:marRight w:val="0"/>
                  <w:marTop w:val="72"/>
                  <w:marBottom w:val="72"/>
                  <w:divBdr>
                    <w:top w:val="none" w:sz="0" w:space="0" w:color="auto"/>
                    <w:left w:val="none" w:sz="0" w:space="0" w:color="auto"/>
                    <w:bottom w:val="none" w:sz="0" w:space="0" w:color="auto"/>
                    <w:right w:val="none" w:sz="0" w:space="0" w:color="auto"/>
                  </w:divBdr>
                </w:div>
                <w:div w:id="1547058001">
                  <w:marLeft w:val="360"/>
                  <w:marRight w:val="0"/>
                  <w:marTop w:val="0"/>
                  <w:marBottom w:val="72"/>
                  <w:divBdr>
                    <w:top w:val="none" w:sz="0" w:space="0" w:color="auto"/>
                    <w:left w:val="none" w:sz="0" w:space="0" w:color="auto"/>
                    <w:bottom w:val="none" w:sz="0" w:space="0" w:color="auto"/>
                    <w:right w:val="none" w:sz="0" w:space="0" w:color="auto"/>
                  </w:divBdr>
                </w:div>
                <w:div w:id="728961733">
                  <w:marLeft w:val="360"/>
                  <w:marRight w:val="0"/>
                  <w:marTop w:val="0"/>
                  <w:marBottom w:val="72"/>
                  <w:divBdr>
                    <w:top w:val="none" w:sz="0" w:space="0" w:color="auto"/>
                    <w:left w:val="none" w:sz="0" w:space="0" w:color="auto"/>
                    <w:bottom w:val="none" w:sz="0" w:space="0" w:color="auto"/>
                    <w:right w:val="none" w:sz="0" w:space="0" w:color="auto"/>
                  </w:divBdr>
                </w:div>
                <w:div w:id="217784224">
                  <w:marLeft w:val="360"/>
                  <w:marRight w:val="0"/>
                  <w:marTop w:val="0"/>
                  <w:marBottom w:val="72"/>
                  <w:divBdr>
                    <w:top w:val="none" w:sz="0" w:space="0" w:color="auto"/>
                    <w:left w:val="none" w:sz="0" w:space="0" w:color="auto"/>
                    <w:bottom w:val="none" w:sz="0" w:space="0" w:color="auto"/>
                    <w:right w:val="none" w:sz="0" w:space="0" w:color="auto"/>
                  </w:divBdr>
                </w:div>
                <w:div w:id="1544830300">
                  <w:marLeft w:val="360"/>
                  <w:marRight w:val="0"/>
                  <w:marTop w:val="0"/>
                  <w:marBottom w:val="72"/>
                  <w:divBdr>
                    <w:top w:val="none" w:sz="0" w:space="0" w:color="auto"/>
                    <w:left w:val="none" w:sz="0" w:space="0" w:color="auto"/>
                    <w:bottom w:val="none" w:sz="0" w:space="0" w:color="auto"/>
                    <w:right w:val="none" w:sz="0" w:space="0" w:color="auto"/>
                  </w:divBdr>
                </w:div>
                <w:div w:id="2046634369">
                  <w:marLeft w:val="360"/>
                  <w:marRight w:val="0"/>
                  <w:marTop w:val="0"/>
                  <w:marBottom w:val="72"/>
                  <w:divBdr>
                    <w:top w:val="none" w:sz="0" w:space="0" w:color="auto"/>
                    <w:left w:val="none" w:sz="0" w:space="0" w:color="auto"/>
                    <w:bottom w:val="none" w:sz="0" w:space="0" w:color="auto"/>
                    <w:right w:val="none" w:sz="0" w:space="0" w:color="auto"/>
                  </w:divBdr>
                </w:div>
              </w:divsChild>
            </w:div>
            <w:div w:id="643857468">
              <w:marLeft w:val="0"/>
              <w:marRight w:val="0"/>
              <w:marTop w:val="72"/>
              <w:marBottom w:val="0"/>
              <w:divBdr>
                <w:top w:val="none" w:sz="0" w:space="0" w:color="auto"/>
                <w:left w:val="none" w:sz="0" w:space="0" w:color="auto"/>
                <w:bottom w:val="none" w:sz="0" w:space="0" w:color="auto"/>
                <w:right w:val="none" w:sz="0" w:space="0" w:color="auto"/>
              </w:divBdr>
            </w:div>
            <w:div w:id="773212830">
              <w:marLeft w:val="0"/>
              <w:marRight w:val="0"/>
              <w:marTop w:val="72"/>
              <w:marBottom w:val="0"/>
              <w:divBdr>
                <w:top w:val="none" w:sz="0" w:space="0" w:color="auto"/>
                <w:left w:val="none" w:sz="0" w:space="0" w:color="auto"/>
                <w:bottom w:val="none" w:sz="0" w:space="0" w:color="auto"/>
                <w:right w:val="none" w:sz="0" w:space="0" w:color="auto"/>
              </w:divBdr>
            </w:div>
            <w:div w:id="766081173">
              <w:marLeft w:val="0"/>
              <w:marRight w:val="0"/>
              <w:marTop w:val="72"/>
              <w:marBottom w:val="0"/>
              <w:divBdr>
                <w:top w:val="none" w:sz="0" w:space="0" w:color="auto"/>
                <w:left w:val="none" w:sz="0" w:space="0" w:color="auto"/>
                <w:bottom w:val="none" w:sz="0" w:space="0" w:color="auto"/>
                <w:right w:val="none" w:sz="0" w:space="0" w:color="auto"/>
              </w:divBdr>
            </w:div>
          </w:divsChild>
        </w:div>
        <w:div w:id="191505929">
          <w:marLeft w:val="0"/>
          <w:marRight w:val="0"/>
          <w:marTop w:val="0"/>
          <w:marBottom w:val="240"/>
          <w:divBdr>
            <w:top w:val="none" w:sz="0" w:space="0" w:color="auto"/>
            <w:left w:val="none" w:sz="0" w:space="0" w:color="auto"/>
            <w:bottom w:val="none" w:sz="0" w:space="0" w:color="auto"/>
            <w:right w:val="none" w:sz="0" w:space="0" w:color="auto"/>
          </w:divBdr>
          <w:divsChild>
            <w:div w:id="2035377720">
              <w:marLeft w:val="0"/>
              <w:marRight w:val="0"/>
              <w:marTop w:val="72"/>
              <w:marBottom w:val="0"/>
              <w:divBdr>
                <w:top w:val="none" w:sz="0" w:space="0" w:color="auto"/>
                <w:left w:val="none" w:sz="0" w:space="0" w:color="auto"/>
                <w:bottom w:val="none" w:sz="0" w:space="0" w:color="auto"/>
                <w:right w:val="none" w:sz="0" w:space="0" w:color="auto"/>
              </w:divBdr>
              <w:divsChild>
                <w:div w:id="1465540999">
                  <w:marLeft w:val="360"/>
                  <w:marRight w:val="0"/>
                  <w:marTop w:val="72"/>
                  <w:marBottom w:val="72"/>
                  <w:divBdr>
                    <w:top w:val="none" w:sz="0" w:space="0" w:color="auto"/>
                    <w:left w:val="none" w:sz="0" w:space="0" w:color="auto"/>
                    <w:bottom w:val="none" w:sz="0" w:space="0" w:color="auto"/>
                    <w:right w:val="none" w:sz="0" w:space="0" w:color="auto"/>
                  </w:divBdr>
                </w:div>
                <w:div w:id="201792754">
                  <w:marLeft w:val="360"/>
                  <w:marRight w:val="0"/>
                  <w:marTop w:val="0"/>
                  <w:marBottom w:val="72"/>
                  <w:divBdr>
                    <w:top w:val="none" w:sz="0" w:space="0" w:color="auto"/>
                    <w:left w:val="none" w:sz="0" w:space="0" w:color="auto"/>
                    <w:bottom w:val="none" w:sz="0" w:space="0" w:color="auto"/>
                    <w:right w:val="none" w:sz="0" w:space="0" w:color="auto"/>
                  </w:divBdr>
                </w:div>
                <w:div w:id="2120832386">
                  <w:marLeft w:val="360"/>
                  <w:marRight w:val="0"/>
                  <w:marTop w:val="0"/>
                  <w:marBottom w:val="72"/>
                  <w:divBdr>
                    <w:top w:val="none" w:sz="0" w:space="0" w:color="auto"/>
                    <w:left w:val="none" w:sz="0" w:space="0" w:color="auto"/>
                    <w:bottom w:val="none" w:sz="0" w:space="0" w:color="auto"/>
                    <w:right w:val="none" w:sz="0" w:space="0" w:color="auto"/>
                  </w:divBdr>
                </w:div>
              </w:divsChild>
            </w:div>
            <w:div w:id="617491166">
              <w:marLeft w:val="0"/>
              <w:marRight w:val="0"/>
              <w:marTop w:val="72"/>
              <w:marBottom w:val="0"/>
              <w:divBdr>
                <w:top w:val="none" w:sz="0" w:space="0" w:color="auto"/>
                <w:left w:val="none" w:sz="0" w:space="0" w:color="auto"/>
                <w:bottom w:val="none" w:sz="0" w:space="0" w:color="auto"/>
                <w:right w:val="none" w:sz="0" w:space="0" w:color="auto"/>
              </w:divBdr>
            </w:div>
          </w:divsChild>
        </w:div>
        <w:div w:id="662273576">
          <w:marLeft w:val="0"/>
          <w:marRight w:val="0"/>
          <w:marTop w:val="0"/>
          <w:marBottom w:val="240"/>
          <w:divBdr>
            <w:top w:val="none" w:sz="0" w:space="0" w:color="auto"/>
            <w:left w:val="none" w:sz="0" w:space="0" w:color="auto"/>
            <w:bottom w:val="none" w:sz="0" w:space="0" w:color="auto"/>
            <w:right w:val="none" w:sz="0" w:space="0" w:color="auto"/>
          </w:divBdr>
        </w:div>
        <w:div w:id="23797877">
          <w:marLeft w:val="0"/>
          <w:marRight w:val="0"/>
          <w:marTop w:val="0"/>
          <w:marBottom w:val="240"/>
          <w:divBdr>
            <w:top w:val="none" w:sz="0" w:space="0" w:color="auto"/>
            <w:left w:val="none" w:sz="0" w:space="0" w:color="auto"/>
            <w:bottom w:val="none" w:sz="0" w:space="0" w:color="auto"/>
            <w:right w:val="none" w:sz="0" w:space="0" w:color="auto"/>
          </w:divBdr>
        </w:div>
        <w:div w:id="234053771">
          <w:marLeft w:val="0"/>
          <w:marRight w:val="0"/>
          <w:marTop w:val="0"/>
          <w:marBottom w:val="240"/>
          <w:divBdr>
            <w:top w:val="none" w:sz="0" w:space="0" w:color="auto"/>
            <w:left w:val="none" w:sz="0" w:space="0" w:color="auto"/>
            <w:bottom w:val="none" w:sz="0" w:space="0" w:color="auto"/>
            <w:right w:val="none" w:sz="0" w:space="0" w:color="auto"/>
          </w:divBdr>
          <w:divsChild>
            <w:div w:id="1051610143">
              <w:marLeft w:val="0"/>
              <w:marRight w:val="0"/>
              <w:marTop w:val="72"/>
              <w:marBottom w:val="0"/>
              <w:divBdr>
                <w:top w:val="none" w:sz="0" w:space="0" w:color="auto"/>
                <w:left w:val="none" w:sz="0" w:space="0" w:color="auto"/>
                <w:bottom w:val="none" w:sz="0" w:space="0" w:color="auto"/>
                <w:right w:val="none" w:sz="0" w:space="0" w:color="auto"/>
              </w:divBdr>
            </w:div>
            <w:div w:id="1549681979">
              <w:marLeft w:val="0"/>
              <w:marRight w:val="0"/>
              <w:marTop w:val="72"/>
              <w:marBottom w:val="0"/>
              <w:divBdr>
                <w:top w:val="none" w:sz="0" w:space="0" w:color="auto"/>
                <w:left w:val="none" w:sz="0" w:space="0" w:color="auto"/>
                <w:bottom w:val="none" w:sz="0" w:space="0" w:color="auto"/>
                <w:right w:val="none" w:sz="0" w:space="0" w:color="auto"/>
              </w:divBdr>
            </w:div>
          </w:divsChild>
        </w:div>
        <w:div w:id="1848595984">
          <w:marLeft w:val="0"/>
          <w:marRight w:val="0"/>
          <w:marTop w:val="0"/>
          <w:marBottom w:val="240"/>
          <w:divBdr>
            <w:top w:val="none" w:sz="0" w:space="0" w:color="auto"/>
            <w:left w:val="none" w:sz="0" w:space="0" w:color="auto"/>
            <w:bottom w:val="none" w:sz="0" w:space="0" w:color="auto"/>
            <w:right w:val="none" w:sz="0" w:space="0" w:color="auto"/>
          </w:divBdr>
          <w:divsChild>
            <w:div w:id="1660843284">
              <w:marLeft w:val="360"/>
              <w:marRight w:val="0"/>
              <w:marTop w:val="72"/>
              <w:marBottom w:val="72"/>
              <w:divBdr>
                <w:top w:val="none" w:sz="0" w:space="0" w:color="auto"/>
                <w:left w:val="none" w:sz="0" w:space="0" w:color="auto"/>
                <w:bottom w:val="none" w:sz="0" w:space="0" w:color="auto"/>
                <w:right w:val="none" w:sz="0" w:space="0" w:color="auto"/>
              </w:divBdr>
            </w:div>
            <w:div w:id="834565785">
              <w:marLeft w:val="360"/>
              <w:marRight w:val="0"/>
              <w:marTop w:val="0"/>
              <w:marBottom w:val="72"/>
              <w:divBdr>
                <w:top w:val="none" w:sz="0" w:space="0" w:color="auto"/>
                <w:left w:val="none" w:sz="0" w:space="0" w:color="auto"/>
                <w:bottom w:val="none" w:sz="0" w:space="0" w:color="auto"/>
                <w:right w:val="none" w:sz="0" w:space="0" w:color="auto"/>
              </w:divBdr>
            </w:div>
            <w:div w:id="2095318710">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1276593552">
      <w:bodyDiv w:val="1"/>
      <w:marLeft w:val="0"/>
      <w:marRight w:val="0"/>
      <w:marTop w:val="0"/>
      <w:marBottom w:val="0"/>
      <w:divBdr>
        <w:top w:val="none" w:sz="0" w:space="0" w:color="auto"/>
        <w:left w:val="none" w:sz="0" w:space="0" w:color="auto"/>
        <w:bottom w:val="none" w:sz="0" w:space="0" w:color="auto"/>
        <w:right w:val="none" w:sz="0" w:space="0" w:color="auto"/>
      </w:divBdr>
    </w:div>
    <w:div w:id="1328290835">
      <w:bodyDiv w:val="1"/>
      <w:marLeft w:val="0"/>
      <w:marRight w:val="0"/>
      <w:marTop w:val="0"/>
      <w:marBottom w:val="0"/>
      <w:divBdr>
        <w:top w:val="none" w:sz="0" w:space="0" w:color="auto"/>
        <w:left w:val="none" w:sz="0" w:space="0" w:color="auto"/>
        <w:bottom w:val="none" w:sz="0" w:space="0" w:color="auto"/>
        <w:right w:val="none" w:sz="0" w:space="0" w:color="auto"/>
      </w:divBdr>
      <w:divsChild>
        <w:div w:id="305202110">
          <w:marLeft w:val="360"/>
          <w:marRight w:val="0"/>
          <w:marTop w:val="72"/>
          <w:marBottom w:val="72"/>
          <w:divBdr>
            <w:top w:val="none" w:sz="0" w:space="0" w:color="auto"/>
            <w:left w:val="none" w:sz="0" w:space="0" w:color="auto"/>
            <w:bottom w:val="none" w:sz="0" w:space="0" w:color="auto"/>
            <w:right w:val="none" w:sz="0" w:space="0" w:color="auto"/>
          </w:divBdr>
        </w:div>
        <w:div w:id="212621410">
          <w:marLeft w:val="360"/>
          <w:marRight w:val="0"/>
          <w:marTop w:val="0"/>
          <w:marBottom w:val="72"/>
          <w:divBdr>
            <w:top w:val="none" w:sz="0" w:space="0" w:color="auto"/>
            <w:left w:val="none" w:sz="0" w:space="0" w:color="auto"/>
            <w:bottom w:val="none" w:sz="0" w:space="0" w:color="auto"/>
            <w:right w:val="none" w:sz="0" w:space="0" w:color="auto"/>
          </w:divBdr>
        </w:div>
      </w:divsChild>
    </w:div>
    <w:div w:id="1394155583">
      <w:bodyDiv w:val="1"/>
      <w:marLeft w:val="0"/>
      <w:marRight w:val="0"/>
      <w:marTop w:val="0"/>
      <w:marBottom w:val="0"/>
      <w:divBdr>
        <w:top w:val="none" w:sz="0" w:space="0" w:color="auto"/>
        <w:left w:val="none" w:sz="0" w:space="0" w:color="auto"/>
        <w:bottom w:val="none" w:sz="0" w:space="0" w:color="auto"/>
        <w:right w:val="none" w:sz="0" w:space="0" w:color="auto"/>
      </w:divBdr>
      <w:divsChild>
        <w:div w:id="196361353">
          <w:marLeft w:val="360"/>
          <w:marRight w:val="0"/>
          <w:marTop w:val="72"/>
          <w:marBottom w:val="72"/>
          <w:divBdr>
            <w:top w:val="none" w:sz="0" w:space="0" w:color="auto"/>
            <w:left w:val="none" w:sz="0" w:space="0" w:color="auto"/>
            <w:bottom w:val="none" w:sz="0" w:space="0" w:color="auto"/>
            <w:right w:val="none" w:sz="0" w:space="0" w:color="auto"/>
          </w:divBdr>
        </w:div>
        <w:div w:id="1766337638">
          <w:marLeft w:val="360"/>
          <w:marRight w:val="0"/>
          <w:marTop w:val="0"/>
          <w:marBottom w:val="72"/>
          <w:divBdr>
            <w:top w:val="none" w:sz="0" w:space="0" w:color="auto"/>
            <w:left w:val="none" w:sz="0" w:space="0" w:color="auto"/>
            <w:bottom w:val="none" w:sz="0" w:space="0" w:color="auto"/>
            <w:right w:val="none" w:sz="0" w:space="0" w:color="auto"/>
          </w:divBdr>
        </w:div>
      </w:divsChild>
    </w:div>
    <w:div w:id="1423642063">
      <w:bodyDiv w:val="1"/>
      <w:marLeft w:val="0"/>
      <w:marRight w:val="0"/>
      <w:marTop w:val="0"/>
      <w:marBottom w:val="0"/>
      <w:divBdr>
        <w:top w:val="none" w:sz="0" w:space="0" w:color="auto"/>
        <w:left w:val="none" w:sz="0" w:space="0" w:color="auto"/>
        <w:bottom w:val="none" w:sz="0" w:space="0" w:color="auto"/>
        <w:right w:val="none" w:sz="0" w:space="0" w:color="auto"/>
      </w:divBdr>
      <w:divsChild>
        <w:div w:id="1954509486">
          <w:marLeft w:val="0"/>
          <w:marRight w:val="0"/>
          <w:marTop w:val="0"/>
          <w:marBottom w:val="240"/>
          <w:divBdr>
            <w:top w:val="none" w:sz="0" w:space="0" w:color="auto"/>
            <w:left w:val="none" w:sz="0" w:space="0" w:color="auto"/>
            <w:bottom w:val="none" w:sz="0" w:space="0" w:color="auto"/>
            <w:right w:val="none" w:sz="0" w:space="0" w:color="auto"/>
          </w:divBdr>
          <w:divsChild>
            <w:div w:id="1887066435">
              <w:marLeft w:val="0"/>
              <w:marRight w:val="0"/>
              <w:marTop w:val="72"/>
              <w:marBottom w:val="0"/>
              <w:divBdr>
                <w:top w:val="none" w:sz="0" w:space="0" w:color="auto"/>
                <w:left w:val="none" w:sz="0" w:space="0" w:color="auto"/>
                <w:bottom w:val="none" w:sz="0" w:space="0" w:color="auto"/>
                <w:right w:val="none" w:sz="0" w:space="0" w:color="auto"/>
              </w:divBdr>
            </w:div>
            <w:div w:id="1899852597">
              <w:marLeft w:val="0"/>
              <w:marRight w:val="0"/>
              <w:marTop w:val="72"/>
              <w:marBottom w:val="0"/>
              <w:divBdr>
                <w:top w:val="none" w:sz="0" w:space="0" w:color="auto"/>
                <w:left w:val="none" w:sz="0" w:space="0" w:color="auto"/>
                <w:bottom w:val="none" w:sz="0" w:space="0" w:color="auto"/>
                <w:right w:val="none" w:sz="0" w:space="0" w:color="auto"/>
              </w:divBdr>
            </w:div>
          </w:divsChild>
        </w:div>
        <w:div w:id="647826510">
          <w:marLeft w:val="0"/>
          <w:marRight w:val="0"/>
          <w:marTop w:val="0"/>
          <w:marBottom w:val="240"/>
          <w:divBdr>
            <w:top w:val="none" w:sz="0" w:space="0" w:color="auto"/>
            <w:left w:val="none" w:sz="0" w:space="0" w:color="auto"/>
            <w:bottom w:val="none" w:sz="0" w:space="0" w:color="auto"/>
            <w:right w:val="none" w:sz="0" w:space="0" w:color="auto"/>
          </w:divBdr>
        </w:div>
        <w:div w:id="362678525">
          <w:marLeft w:val="0"/>
          <w:marRight w:val="0"/>
          <w:marTop w:val="0"/>
          <w:marBottom w:val="240"/>
          <w:divBdr>
            <w:top w:val="none" w:sz="0" w:space="0" w:color="auto"/>
            <w:left w:val="none" w:sz="0" w:space="0" w:color="auto"/>
            <w:bottom w:val="none" w:sz="0" w:space="0" w:color="auto"/>
            <w:right w:val="none" w:sz="0" w:space="0" w:color="auto"/>
          </w:divBdr>
        </w:div>
      </w:divsChild>
    </w:div>
    <w:div w:id="1430732731">
      <w:bodyDiv w:val="1"/>
      <w:marLeft w:val="0"/>
      <w:marRight w:val="0"/>
      <w:marTop w:val="0"/>
      <w:marBottom w:val="0"/>
      <w:divBdr>
        <w:top w:val="none" w:sz="0" w:space="0" w:color="auto"/>
        <w:left w:val="none" w:sz="0" w:space="0" w:color="auto"/>
        <w:bottom w:val="none" w:sz="0" w:space="0" w:color="auto"/>
        <w:right w:val="none" w:sz="0" w:space="0" w:color="auto"/>
      </w:divBdr>
    </w:div>
    <w:div w:id="1487672941">
      <w:bodyDiv w:val="1"/>
      <w:marLeft w:val="0"/>
      <w:marRight w:val="0"/>
      <w:marTop w:val="0"/>
      <w:marBottom w:val="0"/>
      <w:divBdr>
        <w:top w:val="none" w:sz="0" w:space="0" w:color="auto"/>
        <w:left w:val="none" w:sz="0" w:space="0" w:color="auto"/>
        <w:bottom w:val="none" w:sz="0" w:space="0" w:color="auto"/>
        <w:right w:val="none" w:sz="0" w:space="0" w:color="auto"/>
      </w:divBdr>
    </w:div>
    <w:div w:id="1491750277">
      <w:bodyDiv w:val="1"/>
      <w:marLeft w:val="0"/>
      <w:marRight w:val="0"/>
      <w:marTop w:val="0"/>
      <w:marBottom w:val="0"/>
      <w:divBdr>
        <w:top w:val="none" w:sz="0" w:space="0" w:color="auto"/>
        <w:left w:val="none" w:sz="0" w:space="0" w:color="auto"/>
        <w:bottom w:val="none" w:sz="0" w:space="0" w:color="auto"/>
        <w:right w:val="none" w:sz="0" w:space="0" w:color="auto"/>
      </w:divBdr>
      <w:divsChild>
        <w:div w:id="1012339626">
          <w:marLeft w:val="360"/>
          <w:marRight w:val="0"/>
          <w:marTop w:val="0"/>
          <w:marBottom w:val="72"/>
          <w:divBdr>
            <w:top w:val="none" w:sz="0" w:space="0" w:color="auto"/>
            <w:left w:val="none" w:sz="0" w:space="0" w:color="auto"/>
            <w:bottom w:val="none" w:sz="0" w:space="0" w:color="auto"/>
            <w:right w:val="none" w:sz="0" w:space="0" w:color="auto"/>
          </w:divBdr>
        </w:div>
        <w:div w:id="2121220530">
          <w:marLeft w:val="360"/>
          <w:marRight w:val="0"/>
          <w:marTop w:val="0"/>
          <w:marBottom w:val="72"/>
          <w:divBdr>
            <w:top w:val="none" w:sz="0" w:space="0" w:color="auto"/>
            <w:left w:val="none" w:sz="0" w:space="0" w:color="auto"/>
            <w:bottom w:val="none" w:sz="0" w:space="0" w:color="auto"/>
            <w:right w:val="none" w:sz="0" w:space="0" w:color="auto"/>
          </w:divBdr>
        </w:div>
        <w:div w:id="1731611782">
          <w:marLeft w:val="360"/>
          <w:marRight w:val="0"/>
          <w:marTop w:val="0"/>
          <w:marBottom w:val="72"/>
          <w:divBdr>
            <w:top w:val="none" w:sz="0" w:space="0" w:color="auto"/>
            <w:left w:val="none" w:sz="0" w:space="0" w:color="auto"/>
            <w:bottom w:val="none" w:sz="0" w:space="0" w:color="auto"/>
            <w:right w:val="none" w:sz="0" w:space="0" w:color="auto"/>
          </w:divBdr>
        </w:div>
      </w:divsChild>
    </w:div>
    <w:div w:id="1528057901">
      <w:bodyDiv w:val="1"/>
      <w:marLeft w:val="0"/>
      <w:marRight w:val="0"/>
      <w:marTop w:val="0"/>
      <w:marBottom w:val="0"/>
      <w:divBdr>
        <w:top w:val="none" w:sz="0" w:space="0" w:color="auto"/>
        <w:left w:val="none" w:sz="0" w:space="0" w:color="auto"/>
        <w:bottom w:val="none" w:sz="0" w:space="0" w:color="auto"/>
        <w:right w:val="none" w:sz="0" w:space="0" w:color="auto"/>
      </w:divBdr>
    </w:div>
    <w:div w:id="1550923724">
      <w:bodyDiv w:val="1"/>
      <w:marLeft w:val="0"/>
      <w:marRight w:val="0"/>
      <w:marTop w:val="0"/>
      <w:marBottom w:val="0"/>
      <w:divBdr>
        <w:top w:val="none" w:sz="0" w:space="0" w:color="auto"/>
        <w:left w:val="none" w:sz="0" w:space="0" w:color="auto"/>
        <w:bottom w:val="none" w:sz="0" w:space="0" w:color="auto"/>
        <w:right w:val="none" w:sz="0" w:space="0" w:color="auto"/>
      </w:divBdr>
      <w:divsChild>
        <w:div w:id="1588420843">
          <w:marLeft w:val="0"/>
          <w:marRight w:val="0"/>
          <w:marTop w:val="240"/>
          <w:marBottom w:val="0"/>
          <w:divBdr>
            <w:top w:val="none" w:sz="0" w:space="0" w:color="auto"/>
            <w:left w:val="none" w:sz="0" w:space="0" w:color="auto"/>
            <w:bottom w:val="none" w:sz="0" w:space="0" w:color="auto"/>
            <w:right w:val="none" w:sz="0" w:space="0" w:color="auto"/>
          </w:divBdr>
        </w:div>
        <w:div w:id="732168241">
          <w:marLeft w:val="0"/>
          <w:marRight w:val="0"/>
          <w:marTop w:val="240"/>
          <w:marBottom w:val="0"/>
          <w:divBdr>
            <w:top w:val="none" w:sz="0" w:space="0" w:color="auto"/>
            <w:left w:val="none" w:sz="0" w:space="0" w:color="auto"/>
            <w:bottom w:val="none" w:sz="0" w:space="0" w:color="auto"/>
            <w:right w:val="none" w:sz="0" w:space="0" w:color="auto"/>
          </w:divBdr>
        </w:div>
      </w:divsChild>
    </w:div>
    <w:div w:id="1569995580">
      <w:bodyDiv w:val="1"/>
      <w:marLeft w:val="0"/>
      <w:marRight w:val="0"/>
      <w:marTop w:val="0"/>
      <w:marBottom w:val="0"/>
      <w:divBdr>
        <w:top w:val="none" w:sz="0" w:space="0" w:color="auto"/>
        <w:left w:val="none" w:sz="0" w:space="0" w:color="auto"/>
        <w:bottom w:val="none" w:sz="0" w:space="0" w:color="auto"/>
        <w:right w:val="none" w:sz="0" w:space="0" w:color="auto"/>
      </w:divBdr>
      <w:divsChild>
        <w:div w:id="1032997278">
          <w:marLeft w:val="0"/>
          <w:marRight w:val="0"/>
          <w:marTop w:val="72"/>
          <w:marBottom w:val="0"/>
          <w:divBdr>
            <w:top w:val="none" w:sz="0" w:space="0" w:color="auto"/>
            <w:left w:val="none" w:sz="0" w:space="0" w:color="auto"/>
            <w:bottom w:val="none" w:sz="0" w:space="0" w:color="auto"/>
            <w:right w:val="none" w:sz="0" w:space="0" w:color="auto"/>
          </w:divBdr>
          <w:divsChild>
            <w:div w:id="910120250">
              <w:marLeft w:val="360"/>
              <w:marRight w:val="0"/>
              <w:marTop w:val="72"/>
              <w:marBottom w:val="72"/>
              <w:divBdr>
                <w:top w:val="none" w:sz="0" w:space="0" w:color="auto"/>
                <w:left w:val="none" w:sz="0" w:space="0" w:color="auto"/>
                <w:bottom w:val="none" w:sz="0" w:space="0" w:color="auto"/>
                <w:right w:val="none" w:sz="0" w:space="0" w:color="auto"/>
              </w:divBdr>
            </w:div>
            <w:div w:id="684332689">
              <w:marLeft w:val="360"/>
              <w:marRight w:val="0"/>
              <w:marTop w:val="0"/>
              <w:marBottom w:val="72"/>
              <w:divBdr>
                <w:top w:val="none" w:sz="0" w:space="0" w:color="auto"/>
                <w:left w:val="none" w:sz="0" w:space="0" w:color="auto"/>
                <w:bottom w:val="none" w:sz="0" w:space="0" w:color="auto"/>
                <w:right w:val="none" w:sz="0" w:space="0" w:color="auto"/>
              </w:divBdr>
            </w:div>
            <w:div w:id="1189830520">
              <w:marLeft w:val="360"/>
              <w:marRight w:val="0"/>
              <w:marTop w:val="0"/>
              <w:marBottom w:val="72"/>
              <w:divBdr>
                <w:top w:val="none" w:sz="0" w:space="0" w:color="auto"/>
                <w:left w:val="none" w:sz="0" w:space="0" w:color="auto"/>
                <w:bottom w:val="none" w:sz="0" w:space="0" w:color="auto"/>
                <w:right w:val="none" w:sz="0" w:space="0" w:color="auto"/>
              </w:divBdr>
            </w:div>
            <w:div w:id="754980561">
              <w:marLeft w:val="360"/>
              <w:marRight w:val="0"/>
              <w:marTop w:val="0"/>
              <w:marBottom w:val="72"/>
              <w:divBdr>
                <w:top w:val="none" w:sz="0" w:space="0" w:color="auto"/>
                <w:left w:val="none" w:sz="0" w:space="0" w:color="auto"/>
                <w:bottom w:val="none" w:sz="0" w:space="0" w:color="auto"/>
                <w:right w:val="none" w:sz="0" w:space="0" w:color="auto"/>
              </w:divBdr>
            </w:div>
            <w:div w:id="1306928637">
              <w:marLeft w:val="360"/>
              <w:marRight w:val="0"/>
              <w:marTop w:val="0"/>
              <w:marBottom w:val="72"/>
              <w:divBdr>
                <w:top w:val="none" w:sz="0" w:space="0" w:color="auto"/>
                <w:left w:val="none" w:sz="0" w:space="0" w:color="auto"/>
                <w:bottom w:val="none" w:sz="0" w:space="0" w:color="auto"/>
                <w:right w:val="none" w:sz="0" w:space="0" w:color="auto"/>
              </w:divBdr>
            </w:div>
            <w:div w:id="1969387376">
              <w:marLeft w:val="360"/>
              <w:marRight w:val="0"/>
              <w:marTop w:val="0"/>
              <w:marBottom w:val="72"/>
              <w:divBdr>
                <w:top w:val="none" w:sz="0" w:space="0" w:color="auto"/>
                <w:left w:val="none" w:sz="0" w:space="0" w:color="auto"/>
                <w:bottom w:val="none" w:sz="0" w:space="0" w:color="auto"/>
                <w:right w:val="none" w:sz="0" w:space="0" w:color="auto"/>
              </w:divBdr>
            </w:div>
            <w:div w:id="573778168">
              <w:marLeft w:val="360"/>
              <w:marRight w:val="0"/>
              <w:marTop w:val="0"/>
              <w:marBottom w:val="72"/>
              <w:divBdr>
                <w:top w:val="none" w:sz="0" w:space="0" w:color="auto"/>
                <w:left w:val="none" w:sz="0" w:space="0" w:color="auto"/>
                <w:bottom w:val="none" w:sz="0" w:space="0" w:color="auto"/>
                <w:right w:val="none" w:sz="0" w:space="0" w:color="auto"/>
              </w:divBdr>
            </w:div>
            <w:div w:id="1415779895">
              <w:marLeft w:val="360"/>
              <w:marRight w:val="0"/>
              <w:marTop w:val="0"/>
              <w:marBottom w:val="72"/>
              <w:divBdr>
                <w:top w:val="none" w:sz="0" w:space="0" w:color="auto"/>
                <w:left w:val="none" w:sz="0" w:space="0" w:color="auto"/>
                <w:bottom w:val="none" w:sz="0" w:space="0" w:color="auto"/>
                <w:right w:val="none" w:sz="0" w:space="0" w:color="auto"/>
              </w:divBdr>
            </w:div>
            <w:div w:id="1298494122">
              <w:marLeft w:val="360"/>
              <w:marRight w:val="0"/>
              <w:marTop w:val="0"/>
              <w:marBottom w:val="72"/>
              <w:divBdr>
                <w:top w:val="none" w:sz="0" w:space="0" w:color="auto"/>
                <w:left w:val="none" w:sz="0" w:space="0" w:color="auto"/>
                <w:bottom w:val="none" w:sz="0" w:space="0" w:color="auto"/>
                <w:right w:val="none" w:sz="0" w:space="0" w:color="auto"/>
              </w:divBdr>
            </w:div>
            <w:div w:id="187453511">
              <w:marLeft w:val="360"/>
              <w:marRight w:val="0"/>
              <w:marTop w:val="0"/>
              <w:marBottom w:val="72"/>
              <w:divBdr>
                <w:top w:val="none" w:sz="0" w:space="0" w:color="auto"/>
                <w:left w:val="none" w:sz="0" w:space="0" w:color="auto"/>
                <w:bottom w:val="none" w:sz="0" w:space="0" w:color="auto"/>
                <w:right w:val="none" w:sz="0" w:space="0" w:color="auto"/>
              </w:divBdr>
            </w:div>
            <w:div w:id="1710564925">
              <w:marLeft w:val="360"/>
              <w:marRight w:val="0"/>
              <w:marTop w:val="0"/>
              <w:marBottom w:val="72"/>
              <w:divBdr>
                <w:top w:val="none" w:sz="0" w:space="0" w:color="auto"/>
                <w:left w:val="none" w:sz="0" w:space="0" w:color="auto"/>
                <w:bottom w:val="none" w:sz="0" w:space="0" w:color="auto"/>
                <w:right w:val="none" w:sz="0" w:space="0" w:color="auto"/>
              </w:divBdr>
            </w:div>
            <w:div w:id="183442995">
              <w:marLeft w:val="360"/>
              <w:marRight w:val="0"/>
              <w:marTop w:val="0"/>
              <w:marBottom w:val="72"/>
              <w:divBdr>
                <w:top w:val="none" w:sz="0" w:space="0" w:color="auto"/>
                <w:left w:val="none" w:sz="0" w:space="0" w:color="auto"/>
                <w:bottom w:val="none" w:sz="0" w:space="0" w:color="auto"/>
                <w:right w:val="none" w:sz="0" w:space="0" w:color="auto"/>
              </w:divBdr>
            </w:div>
            <w:div w:id="314266203">
              <w:marLeft w:val="360"/>
              <w:marRight w:val="0"/>
              <w:marTop w:val="0"/>
              <w:marBottom w:val="72"/>
              <w:divBdr>
                <w:top w:val="none" w:sz="0" w:space="0" w:color="auto"/>
                <w:left w:val="none" w:sz="0" w:space="0" w:color="auto"/>
                <w:bottom w:val="none" w:sz="0" w:space="0" w:color="auto"/>
                <w:right w:val="none" w:sz="0" w:space="0" w:color="auto"/>
              </w:divBdr>
            </w:div>
            <w:div w:id="67775242">
              <w:marLeft w:val="360"/>
              <w:marRight w:val="0"/>
              <w:marTop w:val="0"/>
              <w:marBottom w:val="72"/>
              <w:divBdr>
                <w:top w:val="none" w:sz="0" w:space="0" w:color="auto"/>
                <w:left w:val="none" w:sz="0" w:space="0" w:color="auto"/>
                <w:bottom w:val="none" w:sz="0" w:space="0" w:color="auto"/>
                <w:right w:val="none" w:sz="0" w:space="0" w:color="auto"/>
              </w:divBdr>
            </w:div>
            <w:div w:id="774178794">
              <w:marLeft w:val="360"/>
              <w:marRight w:val="0"/>
              <w:marTop w:val="0"/>
              <w:marBottom w:val="72"/>
              <w:divBdr>
                <w:top w:val="none" w:sz="0" w:space="0" w:color="auto"/>
                <w:left w:val="none" w:sz="0" w:space="0" w:color="auto"/>
                <w:bottom w:val="none" w:sz="0" w:space="0" w:color="auto"/>
                <w:right w:val="none" w:sz="0" w:space="0" w:color="auto"/>
              </w:divBdr>
            </w:div>
            <w:div w:id="842932101">
              <w:marLeft w:val="360"/>
              <w:marRight w:val="0"/>
              <w:marTop w:val="0"/>
              <w:marBottom w:val="72"/>
              <w:divBdr>
                <w:top w:val="none" w:sz="0" w:space="0" w:color="auto"/>
                <w:left w:val="none" w:sz="0" w:space="0" w:color="auto"/>
                <w:bottom w:val="none" w:sz="0" w:space="0" w:color="auto"/>
                <w:right w:val="none" w:sz="0" w:space="0" w:color="auto"/>
              </w:divBdr>
            </w:div>
            <w:div w:id="909728417">
              <w:marLeft w:val="360"/>
              <w:marRight w:val="0"/>
              <w:marTop w:val="0"/>
              <w:marBottom w:val="72"/>
              <w:divBdr>
                <w:top w:val="none" w:sz="0" w:space="0" w:color="auto"/>
                <w:left w:val="none" w:sz="0" w:space="0" w:color="auto"/>
                <w:bottom w:val="none" w:sz="0" w:space="0" w:color="auto"/>
                <w:right w:val="none" w:sz="0" w:space="0" w:color="auto"/>
              </w:divBdr>
            </w:div>
            <w:div w:id="2079862299">
              <w:marLeft w:val="360"/>
              <w:marRight w:val="0"/>
              <w:marTop w:val="0"/>
              <w:marBottom w:val="72"/>
              <w:divBdr>
                <w:top w:val="none" w:sz="0" w:space="0" w:color="auto"/>
                <w:left w:val="none" w:sz="0" w:space="0" w:color="auto"/>
                <w:bottom w:val="none" w:sz="0" w:space="0" w:color="auto"/>
                <w:right w:val="none" w:sz="0" w:space="0" w:color="auto"/>
              </w:divBdr>
            </w:div>
            <w:div w:id="1592275830">
              <w:marLeft w:val="360"/>
              <w:marRight w:val="0"/>
              <w:marTop w:val="0"/>
              <w:marBottom w:val="72"/>
              <w:divBdr>
                <w:top w:val="none" w:sz="0" w:space="0" w:color="auto"/>
                <w:left w:val="none" w:sz="0" w:space="0" w:color="auto"/>
                <w:bottom w:val="none" w:sz="0" w:space="0" w:color="auto"/>
                <w:right w:val="none" w:sz="0" w:space="0" w:color="auto"/>
              </w:divBdr>
            </w:div>
            <w:div w:id="1110395690">
              <w:marLeft w:val="360"/>
              <w:marRight w:val="0"/>
              <w:marTop w:val="0"/>
              <w:marBottom w:val="72"/>
              <w:divBdr>
                <w:top w:val="none" w:sz="0" w:space="0" w:color="auto"/>
                <w:left w:val="none" w:sz="0" w:space="0" w:color="auto"/>
                <w:bottom w:val="none" w:sz="0" w:space="0" w:color="auto"/>
                <w:right w:val="none" w:sz="0" w:space="0" w:color="auto"/>
              </w:divBdr>
            </w:div>
            <w:div w:id="870994508">
              <w:marLeft w:val="360"/>
              <w:marRight w:val="0"/>
              <w:marTop w:val="0"/>
              <w:marBottom w:val="72"/>
              <w:divBdr>
                <w:top w:val="none" w:sz="0" w:space="0" w:color="auto"/>
                <w:left w:val="none" w:sz="0" w:space="0" w:color="auto"/>
                <w:bottom w:val="none" w:sz="0" w:space="0" w:color="auto"/>
                <w:right w:val="none" w:sz="0" w:space="0" w:color="auto"/>
              </w:divBdr>
            </w:div>
          </w:divsChild>
        </w:div>
        <w:div w:id="55204899">
          <w:marLeft w:val="0"/>
          <w:marRight w:val="0"/>
          <w:marTop w:val="72"/>
          <w:marBottom w:val="0"/>
          <w:divBdr>
            <w:top w:val="none" w:sz="0" w:space="0" w:color="auto"/>
            <w:left w:val="none" w:sz="0" w:space="0" w:color="auto"/>
            <w:bottom w:val="none" w:sz="0" w:space="0" w:color="auto"/>
            <w:right w:val="none" w:sz="0" w:space="0" w:color="auto"/>
          </w:divBdr>
          <w:divsChild>
            <w:div w:id="1183596049">
              <w:marLeft w:val="360"/>
              <w:marRight w:val="0"/>
              <w:marTop w:val="72"/>
              <w:marBottom w:val="72"/>
              <w:divBdr>
                <w:top w:val="none" w:sz="0" w:space="0" w:color="auto"/>
                <w:left w:val="none" w:sz="0" w:space="0" w:color="auto"/>
                <w:bottom w:val="none" w:sz="0" w:space="0" w:color="auto"/>
                <w:right w:val="none" w:sz="0" w:space="0" w:color="auto"/>
              </w:divBdr>
            </w:div>
            <w:div w:id="971205021">
              <w:marLeft w:val="360"/>
              <w:marRight w:val="0"/>
              <w:marTop w:val="0"/>
              <w:marBottom w:val="72"/>
              <w:divBdr>
                <w:top w:val="none" w:sz="0" w:space="0" w:color="auto"/>
                <w:left w:val="none" w:sz="0" w:space="0" w:color="auto"/>
                <w:bottom w:val="none" w:sz="0" w:space="0" w:color="auto"/>
                <w:right w:val="none" w:sz="0" w:space="0" w:color="auto"/>
              </w:divBdr>
            </w:div>
            <w:div w:id="1168642242">
              <w:marLeft w:val="360"/>
              <w:marRight w:val="0"/>
              <w:marTop w:val="0"/>
              <w:marBottom w:val="72"/>
              <w:divBdr>
                <w:top w:val="none" w:sz="0" w:space="0" w:color="auto"/>
                <w:left w:val="none" w:sz="0" w:space="0" w:color="auto"/>
                <w:bottom w:val="none" w:sz="0" w:space="0" w:color="auto"/>
                <w:right w:val="none" w:sz="0" w:space="0" w:color="auto"/>
              </w:divBdr>
            </w:div>
            <w:div w:id="1991589020">
              <w:marLeft w:val="360"/>
              <w:marRight w:val="0"/>
              <w:marTop w:val="0"/>
              <w:marBottom w:val="72"/>
              <w:divBdr>
                <w:top w:val="none" w:sz="0" w:space="0" w:color="auto"/>
                <w:left w:val="none" w:sz="0" w:space="0" w:color="auto"/>
                <w:bottom w:val="none" w:sz="0" w:space="0" w:color="auto"/>
                <w:right w:val="none" w:sz="0" w:space="0" w:color="auto"/>
              </w:divBdr>
            </w:div>
            <w:div w:id="1421946568">
              <w:marLeft w:val="360"/>
              <w:marRight w:val="0"/>
              <w:marTop w:val="0"/>
              <w:marBottom w:val="72"/>
              <w:divBdr>
                <w:top w:val="none" w:sz="0" w:space="0" w:color="auto"/>
                <w:left w:val="none" w:sz="0" w:space="0" w:color="auto"/>
                <w:bottom w:val="none" w:sz="0" w:space="0" w:color="auto"/>
                <w:right w:val="none" w:sz="0" w:space="0" w:color="auto"/>
              </w:divBdr>
            </w:div>
            <w:div w:id="972754098">
              <w:marLeft w:val="360"/>
              <w:marRight w:val="0"/>
              <w:marTop w:val="0"/>
              <w:marBottom w:val="72"/>
              <w:divBdr>
                <w:top w:val="none" w:sz="0" w:space="0" w:color="auto"/>
                <w:left w:val="none" w:sz="0" w:space="0" w:color="auto"/>
                <w:bottom w:val="none" w:sz="0" w:space="0" w:color="auto"/>
                <w:right w:val="none" w:sz="0" w:space="0" w:color="auto"/>
              </w:divBdr>
            </w:div>
            <w:div w:id="151679922">
              <w:marLeft w:val="360"/>
              <w:marRight w:val="0"/>
              <w:marTop w:val="0"/>
              <w:marBottom w:val="72"/>
              <w:divBdr>
                <w:top w:val="none" w:sz="0" w:space="0" w:color="auto"/>
                <w:left w:val="none" w:sz="0" w:space="0" w:color="auto"/>
                <w:bottom w:val="none" w:sz="0" w:space="0" w:color="auto"/>
                <w:right w:val="none" w:sz="0" w:space="0" w:color="auto"/>
              </w:divBdr>
            </w:div>
            <w:div w:id="590821372">
              <w:marLeft w:val="360"/>
              <w:marRight w:val="0"/>
              <w:marTop w:val="0"/>
              <w:marBottom w:val="72"/>
              <w:divBdr>
                <w:top w:val="none" w:sz="0" w:space="0" w:color="auto"/>
                <w:left w:val="none" w:sz="0" w:space="0" w:color="auto"/>
                <w:bottom w:val="none" w:sz="0" w:space="0" w:color="auto"/>
                <w:right w:val="none" w:sz="0" w:space="0" w:color="auto"/>
              </w:divBdr>
            </w:div>
            <w:div w:id="1208568143">
              <w:marLeft w:val="360"/>
              <w:marRight w:val="0"/>
              <w:marTop w:val="0"/>
              <w:marBottom w:val="72"/>
              <w:divBdr>
                <w:top w:val="none" w:sz="0" w:space="0" w:color="auto"/>
                <w:left w:val="none" w:sz="0" w:space="0" w:color="auto"/>
                <w:bottom w:val="none" w:sz="0" w:space="0" w:color="auto"/>
                <w:right w:val="none" w:sz="0" w:space="0" w:color="auto"/>
              </w:divBdr>
            </w:div>
            <w:div w:id="191499191">
              <w:marLeft w:val="360"/>
              <w:marRight w:val="0"/>
              <w:marTop w:val="0"/>
              <w:marBottom w:val="72"/>
              <w:divBdr>
                <w:top w:val="none" w:sz="0" w:space="0" w:color="auto"/>
                <w:left w:val="none" w:sz="0" w:space="0" w:color="auto"/>
                <w:bottom w:val="none" w:sz="0" w:space="0" w:color="auto"/>
                <w:right w:val="none" w:sz="0" w:space="0" w:color="auto"/>
              </w:divBdr>
            </w:div>
            <w:div w:id="135801931">
              <w:marLeft w:val="360"/>
              <w:marRight w:val="0"/>
              <w:marTop w:val="0"/>
              <w:marBottom w:val="72"/>
              <w:divBdr>
                <w:top w:val="none" w:sz="0" w:space="0" w:color="auto"/>
                <w:left w:val="none" w:sz="0" w:space="0" w:color="auto"/>
                <w:bottom w:val="none" w:sz="0" w:space="0" w:color="auto"/>
                <w:right w:val="none" w:sz="0" w:space="0" w:color="auto"/>
              </w:divBdr>
            </w:div>
            <w:div w:id="1315336319">
              <w:marLeft w:val="360"/>
              <w:marRight w:val="0"/>
              <w:marTop w:val="0"/>
              <w:marBottom w:val="72"/>
              <w:divBdr>
                <w:top w:val="none" w:sz="0" w:space="0" w:color="auto"/>
                <w:left w:val="none" w:sz="0" w:space="0" w:color="auto"/>
                <w:bottom w:val="none" w:sz="0" w:space="0" w:color="auto"/>
                <w:right w:val="none" w:sz="0" w:space="0" w:color="auto"/>
              </w:divBdr>
            </w:div>
            <w:div w:id="1745489768">
              <w:marLeft w:val="360"/>
              <w:marRight w:val="0"/>
              <w:marTop w:val="0"/>
              <w:marBottom w:val="72"/>
              <w:divBdr>
                <w:top w:val="none" w:sz="0" w:space="0" w:color="auto"/>
                <w:left w:val="none" w:sz="0" w:space="0" w:color="auto"/>
                <w:bottom w:val="none" w:sz="0" w:space="0" w:color="auto"/>
                <w:right w:val="none" w:sz="0" w:space="0" w:color="auto"/>
              </w:divBdr>
            </w:div>
            <w:div w:id="673723567">
              <w:marLeft w:val="360"/>
              <w:marRight w:val="0"/>
              <w:marTop w:val="0"/>
              <w:marBottom w:val="72"/>
              <w:divBdr>
                <w:top w:val="none" w:sz="0" w:space="0" w:color="auto"/>
                <w:left w:val="none" w:sz="0" w:space="0" w:color="auto"/>
                <w:bottom w:val="none" w:sz="0" w:space="0" w:color="auto"/>
                <w:right w:val="none" w:sz="0" w:space="0" w:color="auto"/>
              </w:divBdr>
            </w:div>
            <w:div w:id="758019568">
              <w:marLeft w:val="360"/>
              <w:marRight w:val="0"/>
              <w:marTop w:val="0"/>
              <w:marBottom w:val="72"/>
              <w:divBdr>
                <w:top w:val="none" w:sz="0" w:space="0" w:color="auto"/>
                <w:left w:val="none" w:sz="0" w:space="0" w:color="auto"/>
                <w:bottom w:val="none" w:sz="0" w:space="0" w:color="auto"/>
                <w:right w:val="none" w:sz="0" w:space="0" w:color="auto"/>
              </w:divBdr>
            </w:div>
            <w:div w:id="864252349">
              <w:marLeft w:val="360"/>
              <w:marRight w:val="0"/>
              <w:marTop w:val="0"/>
              <w:marBottom w:val="72"/>
              <w:divBdr>
                <w:top w:val="none" w:sz="0" w:space="0" w:color="auto"/>
                <w:left w:val="none" w:sz="0" w:space="0" w:color="auto"/>
                <w:bottom w:val="none" w:sz="0" w:space="0" w:color="auto"/>
                <w:right w:val="none" w:sz="0" w:space="0" w:color="auto"/>
              </w:divBdr>
            </w:div>
            <w:div w:id="227344531">
              <w:marLeft w:val="360"/>
              <w:marRight w:val="0"/>
              <w:marTop w:val="0"/>
              <w:marBottom w:val="72"/>
              <w:divBdr>
                <w:top w:val="none" w:sz="0" w:space="0" w:color="auto"/>
                <w:left w:val="none" w:sz="0" w:space="0" w:color="auto"/>
                <w:bottom w:val="none" w:sz="0" w:space="0" w:color="auto"/>
                <w:right w:val="none" w:sz="0" w:space="0" w:color="auto"/>
              </w:divBdr>
            </w:div>
            <w:div w:id="98373113">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1586764410">
      <w:bodyDiv w:val="1"/>
      <w:marLeft w:val="0"/>
      <w:marRight w:val="0"/>
      <w:marTop w:val="0"/>
      <w:marBottom w:val="0"/>
      <w:divBdr>
        <w:top w:val="none" w:sz="0" w:space="0" w:color="auto"/>
        <w:left w:val="none" w:sz="0" w:space="0" w:color="auto"/>
        <w:bottom w:val="none" w:sz="0" w:space="0" w:color="auto"/>
        <w:right w:val="none" w:sz="0" w:space="0" w:color="auto"/>
      </w:divBdr>
      <w:divsChild>
        <w:div w:id="1399747086">
          <w:marLeft w:val="0"/>
          <w:marRight w:val="0"/>
          <w:marTop w:val="72"/>
          <w:marBottom w:val="0"/>
          <w:divBdr>
            <w:top w:val="none" w:sz="0" w:space="0" w:color="auto"/>
            <w:left w:val="none" w:sz="0" w:space="0" w:color="auto"/>
            <w:bottom w:val="none" w:sz="0" w:space="0" w:color="auto"/>
            <w:right w:val="none" w:sz="0" w:space="0" w:color="auto"/>
          </w:divBdr>
        </w:div>
        <w:div w:id="631445883">
          <w:marLeft w:val="0"/>
          <w:marRight w:val="0"/>
          <w:marTop w:val="72"/>
          <w:marBottom w:val="0"/>
          <w:divBdr>
            <w:top w:val="none" w:sz="0" w:space="0" w:color="auto"/>
            <w:left w:val="none" w:sz="0" w:space="0" w:color="auto"/>
            <w:bottom w:val="none" w:sz="0" w:space="0" w:color="auto"/>
            <w:right w:val="none" w:sz="0" w:space="0" w:color="auto"/>
          </w:divBdr>
        </w:div>
        <w:div w:id="437145096">
          <w:marLeft w:val="0"/>
          <w:marRight w:val="0"/>
          <w:marTop w:val="72"/>
          <w:marBottom w:val="0"/>
          <w:divBdr>
            <w:top w:val="none" w:sz="0" w:space="0" w:color="auto"/>
            <w:left w:val="none" w:sz="0" w:space="0" w:color="auto"/>
            <w:bottom w:val="none" w:sz="0" w:space="0" w:color="auto"/>
            <w:right w:val="none" w:sz="0" w:space="0" w:color="auto"/>
          </w:divBdr>
        </w:div>
        <w:div w:id="400759247">
          <w:marLeft w:val="0"/>
          <w:marRight w:val="0"/>
          <w:marTop w:val="72"/>
          <w:marBottom w:val="0"/>
          <w:divBdr>
            <w:top w:val="none" w:sz="0" w:space="0" w:color="auto"/>
            <w:left w:val="none" w:sz="0" w:space="0" w:color="auto"/>
            <w:bottom w:val="none" w:sz="0" w:space="0" w:color="auto"/>
            <w:right w:val="none" w:sz="0" w:space="0" w:color="auto"/>
          </w:divBdr>
        </w:div>
        <w:div w:id="510800115">
          <w:marLeft w:val="0"/>
          <w:marRight w:val="0"/>
          <w:marTop w:val="72"/>
          <w:marBottom w:val="0"/>
          <w:divBdr>
            <w:top w:val="none" w:sz="0" w:space="0" w:color="auto"/>
            <w:left w:val="none" w:sz="0" w:space="0" w:color="auto"/>
            <w:bottom w:val="none" w:sz="0" w:space="0" w:color="auto"/>
            <w:right w:val="none" w:sz="0" w:space="0" w:color="auto"/>
          </w:divBdr>
        </w:div>
      </w:divsChild>
    </w:div>
    <w:div w:id="1590890486">
      <w:bodyDiv w:val="1"/>
      <w:marLeft w:val="0"/>
      <w:marRight w:val="0"/>
      <w:marTop w:val="0"/>
      <w:marBottom w:val="0"/>
      <w:divBdr>
        <w:top w:val="none" w:sz="0" w:space="0" w:color="auto"/>
        <w:left w:val="none" w:sz="0" w:space="0" w:color="auto"/>
        <w:bottom w:val="none" w:sz="0" w:space="0" w:color="auto"/>
        <w:right w:val="none" w:sz="0" w:space="0" w:color="auto"/>
      </w:divBdr>
    </w:div>
    <w:div w:id="1620646057">
      <w:bodyDiv w:val="1"/>
      <w:marLeft w:val="0"/>
      <w:marRight w:val="0"/>
      <w:marTop w:val="0"/>
      <w:marBottom w:val="0"/>
      <w:divBdr>
        <w:top w:val="none" w:sz="0" w:space="0" w:color="auto"/>
        <w:left w:val="none" w:sz="0" w:space="0" w:color="auto"/>
        <w:bottom w:val="none" w:sz="0" w:space="0" w:color="auto"/>
        <w:right w:val="none" w:sz="0" w:space="0" w:color="auto"/>
      </w:divBdr>
    </w:div>
    <w:div w:id="1643196314">
      <w:bodyDiv w:val="1"/>
      <w:marLeft w:val="0"/>
      <w:marRight w:val="0"/>
      <w:marTop w:val="0"/>
      <w:marBottom w:val="0"/>
      <w:divBdr>
        <w:top w:val="none" w:sz="0" w:space="0" w:color="auto"/>
        <w:left w:val="none" w:sz="0" w:space="0" w:color="auto"/>
        <w:bottom w:val="none" w:sz="0" w:space="0" w:color="auto"/>
        <w:right w:val="none" w:sz="0" w:space="0" w:color="auto"/>
      </w:divBdr>
      <w:divsChild>
        <w:div w:id="395906404">
          <w:marLeft w:val="0"/>
          <w:marRight w:val="0"/>
          <w:marTop w:val="72"/>
          <w:marBottom w:val="0"/>
          <w:divBdr>
            <w:top w:val="none" w:sz="0" w:space="0" w:color="auto"/>
            <w:left w:val="none" w:sz="0" w:space="0" w:color="auto"/>
            <w:bottom w:val="none" w:sz="0" w:space="0" w:color="auto"/>
            <w:right w:val="none" w:sz="0" w:space="0" w:color="auto"/>
          </w:divBdr>
        </w:div>
        <w:div w:id="1004669565">
          <w:marLeft w:val="0"/>
          <w:marRight w:val="0"/>
          <w:marTop w:val="72"/>
          <w:marBottom w:val="0"/>
          <w:divBdr>
            <w:top w:val="none" w:sz="0" w:space="0" w:color="auto"/>
            <w:left w:val="none" w:sz="0" w:space="0" w:color="auto"/>
            <w:bottom w:val="none" w:sz="0" w:space="0" w:color="auto"/>
            <w:right w:val="none" w:sz="0" w:space="0" w:color="auto"/>
          </w:divBdr>
        </w:div>
        <w:div w:id="1532186844">
          <w:marLeft w:val="0"/>
          <w:marRight w:val="0"/>
          <w:marTop w:val="72"/>
          <w:marBottom w:val="0"/>
          <w:divBdr>
            <w:top w:val="none" w:sz="0" w:space="0" w:color="auto"/>
            <w:left w:val="none" w:sz="0" w:space="0" w:color="auto"/>
            <w:bottom w:val="none" w:sz="0" w:space="0" w:color="auto"/>
            <w:right w:val="none" w:sz="0" w:space="0" w:color="auto"/>
          </w:divBdr>
        </w:div>
        <w:div w:id="572541749">
          <w:marLeft w:val="0"/>
          <w:marRight w:val="0"/>
          <w:marTop w:val="72"/>
          <w:marBottom w:val="0"/>
          <w:divBdr>
            <w:top w:val="none" w:sz="0" w:space="0" w:color="auto"/>
            <w:left w:val="none" w:sz="0" w:space="0" w:color="auto"/>
            <w:bottom w:val="none" w:sz="0" w:space="0" w:color="auto"/>
            <w:right w:val="none" w:sz="0" w:space="0" w:color="auto"/>
          </w:divBdr>
        </w:div>
        <w:div w:id="1298797245">
          <w:marLeft w:val="0"/>
          <w:marRight w:val="0"/>
          <w:marTop w:val="72"/>
          <w:marBottom w:val="0"/>
          <w:divBdr>
            <w:top w:val="none" w:sz="0" w:space="0" w:color="auto"/>
            <w:left w:val="none" w:sz="0" w:space="0" w:color="auto"/>
            <w:bottom w:val="none" w:sz="0" w:space="0" w:color="auto"/>
            <w:right w:val="none" w:sz="0" w:space="0" w:color="auto"/>
          </w:divBdr>
        </w:div>
      </w:divsChild>
    </w:div>
    <w:div w:id="1647201528">
      <w:bodyDiv w:val="1"/>
      <w:marLeft w:val="0"/>
      <w:marRight w:val="0"/>
      <w:marTop w:val="0"/>
      <w:marBottom w:val="0"/>
      <w:divBdr>
        <w:top w:val="none" w:sz="0" w:space="0" w:color="auto"/>
        <w:left w:val="none" w:sz="0" w:space="0" w:color="auto"/>
        <w:bottom w:val="none" w:sz="0" w:space="0" w:color="auto"/>
        <w:right w:val="none" w:sz="0" w:space="0" w:color="auto"/>
      </w:divBdr>
    </w:div>
    <w:div w:id="1657029668">
      <w:bodyDiv w:val="1"/>
      <w:marLeft w:val="0"/>
      <w:marRight w:val="0"/>
      <w:marTop w:val="0"/>
      <w:marBottom w:val="0"/>
      <w:divBdr>
        <w:top w:val="none" w:sz="0" w:space="0" w:color="auto"/>
        <w:left w:val="none" w:sz="0" w:space="0" w:color="auto"/>
        <w:bottom w:val="none" w:sz="0" w:space="0" w:color="auto"/>
        <w:right w:val="none" w:sz="0" w:space="0" w:color="auto"/>
      </w:divBdr>
      <w:divsChild>
        <w:div w:id="2134445303">
          <w:marLeft w:val="0"/>
          <w:marRight w:val="0"/>
          <w:marTop w:val="72"/>
          <w:marBottom w:val="0"/>
          <w:divBdr>
            <w:top w:val="none" w:sz="0" w:space="0" w:color="auto"/>
            <w:left w:val="none" w:sz="0" w:space="0" w:color="auto"/>
            <w:bottom w:val="none" w:sz="0" w:space="0" w:color="auto"/>
            <w:right w:val="none" w:sz="0" w:space="0" w:color="auto"/>
          </w:divBdr>
        </w:div>
        <w:div w:id="1516381833">
          <w:marLeft w:val="0"/>
          <w:marRight w:val="0"/>
          <w:marTop w:val="72"/>
          <w:marBottom w:val="0"/>
          <w:divBdr>
            <w:top w:val="none" w:sz="0" w:space="0" w:color="auto"/>
            <w:left w:val="none" w:sz="0" w:space="0" w:color="auto"/>
            <w:bottom w:val="none" w:sz="0" w:space="0" w:color="auto"/>
            <w:right w:val="none" w:sz="0" w:space="0" w:color="auto"/>
          </w:divBdr>
        </w:div>
      </w:divsChild>
    </w:div>
    <w:div w:id="1665628479">
      <w:bodyDiv w:val="1"/>
      <w:marLeft w:val="0"/>
      <w:marRight w:val="0"/>
      <w:marTop w:val="0"/>
      <w:marBottom w:val="0"/>
      <w:divBdr>
        <w:top w:val="none" w:sz="0" w:space="0" w:color="auto"/>
        <w:left w:val="none" w:sz="0" w:space="0" w:color="auto"/>
        <w:bottom w:val="none" w:sz="0" w:space="0" w:color="auto"/>
        <w:right w:val="none" w:sz="0" w:space="0" w:color="auto"/>
      </w:divBdr>
    </w:div>
    <w:div w:id="1677342923">
      <w:bodyDiv w:val="1"/>
      <w:marLeft w:val="0"/>
      <w:marRight w:val="0"/>
      <w:marTop w:val="0"/>
      <w:marBottom w:val="0"/>
      <w:divBdr>
        <w:top w:val="none" w:sz="0" w:space="0" w:color="auto"/>
        <w:left w:val="none" w:sz="0" w:space="0" w:color="auto"/>
        <w:bottom w:val="none" w:sz="0" w:space="0" w:color="auto"/>
        <w:right w:val="none" w:sz="0" w:space="0" w:color="auto"/>
      </w:divBdr>
    </w:div>
    <w:div w:id="1694453283">
      <w:bodyDiv w:val="1"/>
      <w:marLeft w:val="0"/>
      <w:marRight w:val="0"/>
      <w:marTop w:val="0"/>
      <w:marBottom w:val="0"/>
      <w:divBdr>
        <w:top w:val="none" w:sz="0" w:space="0" w:color="auto"/>
        <w:left w:val="none" w:sz="0" w:space="0" w:color="auto"/>
        <w:bottom w:val="none" w:sz="0" w:space="0" w:color="auto"/>
        <w:right w:val="none" w:sz="0" w:space="0" w:color="auto"/>
      </w:divBdr>
      <w:divsChild>
        <w:div w:id="1182622721">
          <w:marLeft w:val="360"/>
          <w:marRight w:val="0"/>
          <w:marTop w:val="72"/>
          <w:marBottom w:val="72"/>
          <w:divBdr>
            <w:top w:val="none" w:sz="0" w:space="0" w:color="auto"/>
            <w:left w:val="none" w:sz="0" w:space="0" w:color="auto"/>
            <w:bottom w:val="none" w:sz="0" w:space="0" w:color="auto"/>
            <w:right w:val="none" w:sz="0" w:space="0" w:color="auto"/>
          </w:divBdr>
        </w:div>
        <w:div w:id="758212825">
          <w:marLeft w:val="360"/>
          <w:marRight w:val="0"/>
          <w:marTop w:val="0"/>
          <w:marBottom w:val="72"/>
          <w:divBdr>
            <w:top w:val="none" w:sz="0" w:space="0" w:color="auto"/>
            <w:left w:val="none" w:sz="0" w:space="0" w:color="auto"/>
            <w:bottom w:val="none" w:sz="0" w:space="0" w:color="auto"/>
            <w:right w:val="none" w:sz="0" w:space="0" w:color="auto"/>
          </w:divBdr>
        </w:div>
      </w:divsChild>
    </w:div>
    <w:div w:id="1701776965">
      <w:bodyDiv w:val="1"/>
      <w:marLeft w:val="0"/>
      <w:marRight w:val="0"/>
      <w:marTop w:val="0"/>
      <w:marBottom w:val="0"/>
      <w:divBdr>
        <w:top w:val="none" w:sz="0" w:space="0" w:color="auto"/>
        <w:left w:val="none" w:sz="0" w:space="0" w:color="auto"/>
        <w:bottom w:val="none" w:sz="0" w:space="0" w:color="auto"/>
        <w:right w:val="none" w:sz="0" w:space="0" w:color="auto"/>
      </w:divBdr>
    </w:div>
    <w:div w:id="1708145734">
      <w:bodyDiv w:val="1"/>
      <w:marLeft w:val="0"/>
      <w:marRight w:val="0"/>
      <w:marTop w:val="0"/>
      <w:marBottom w:val="0"/>
      <w:divBdr>
        <w:top w:val="none" w:sz="0" w:space="0" w:color="auto"/>
        <w:left w:val="none" w:sz="0" w:space="0" w:color="auto"/>
        <w:bottom w:val="none" w:sz="0" w:space="0" w:color="auto"/>
        <w:right w:val="none" w:sz="0" w:space="0" w:color="auto"/>
      </w:divBdr>
      <w:divsChild>
        <w:div w:id="169956785">
          <w:marLeft w:val="360"/>
          <w:marRight w:val="0"/>
          <w:marTop w:val="72"/>
          <w:marBottom w:val="72"/>
          <w:divBdr>
            <w:top w:val="none" w:sz="0" w:space="0" w:color="auto"/>
            <w:left w:val="none" w:sz="0" w:space="0" w:color="auto"/>
            <w:bottom w:val="none" w:sz="0" w:space="0" w:color="auto"/>
            <w:right w:val="none" w:sz="0" w:space="0" w:color="auto"/>
          </w:divBdr>
        </w:div>
        <w:div w:id="338973593">
          <w:marLeft w:val="360"/>
          <w:marRight w:val="0"/>
          <w:marTop w:val="0"/>
          <w:marBottom w:val="72"/>
          <w:divBdr>
            <w:top w:val="none" w:sz="0" w:space="0" w:color="auto"/>
            <w:left w:val="none" w:sz="0" w:space="0" w:color="auto"/>
            <w:bottom w:val="none" w:sz="0" w:space="0" w:color="auto"/>
            <w:right w:val="none" w:sz="0" w:space="0" w:color="auto"/>
          </w:divBdr>
        </w:div>
        <w:div w:id="1162744085">
          <w:marLeft w:val="360"/>
          <w:marRight w:val="0"/>
          <w:marTop w:val="0"/>
          <w:marBottom w:val="72"/>
          <w:divBdr>
            <w:top w:val="none" w:sz="0" w:space="0" w:color="auto"/>
            <w:left w:val="none" w:sz="0" w:space="0" w:color="auto"/>
            <w:bottom w:val="none" w:sz="0" w:space="0" w:color="auto"/>
            <w:right w:val="none" w:sz="0" w:space="0" w:color="auto"/>
          </w:divBdr>
        </w:div>
      </w:divsChild>
    </w:div>
    <w:div w:id="1734311391">
      <w:bodyDiv w:val="1"/>
      <w:marLeft w:val="0"/>
      <w:marRight w:val="0"/>
      <w:marTop w:val="0"/>
      <w:marBottom w:val="0"/>
      <w:divBdr>
        <w:top w:val="none" w:sz="0" w:space="0" w:color="auto"/>
        <w:left w:val="none" w:sz="0" w:space="0" w:color="auto"/>
        <w:bottom w:val="none" w:sz="0" w:space="0" w:color="auto"/>
        <w:right w:val="none" w:sz="0" w:space="0" w:color="auto"/>
      </w:divBdr>
    </w:div>
    <w:div w:id="1746763464">
      <w:bodyDiv w:val="1"/>
      <w:marLeft w:val="0"/>
      <w:marRight w:val="0"/>
      <w:marTop w:val="0"/>
      <w:marBottom w:val="0"/>
      <w:divBdr>
        <w:top w:val="none" w:sz="0" w:space="0" w:color="auto"/>
        <w:left w:val="none" w:sz="0" w:space="0" w:color="auto"/>
        <w:bottom w:val="none" w:sz="0" w:space="0" w:color="auto"/>
        <w:right w:val="none" w:sz="0" w:space="0" w:color="auto"/>
      </w:divBdr>
    </w:div>
    <w:div w:id="1761366451">
      <w:bodyDiv w:val="1"/>
      <w:marLeft w:val="0"/>
      <w:marRight w:val="0"/>
      <w:marTop w:val="0"/>
      <w:marBottom w:val="0"/>
      <w:divBdr>
        <w:top w:val="none" w:sz="0" w:space="0" w:color="auto"/>
        <w:left w:val="none" w:sz="0" w:space="0" w:color="auto"/>
        <w:bottom w:val="none" w:sz="0" w:space="0" w:color="auto"/>
        <w:right w:val="none" w:sz="0" w:space="0" w:color="auto"/>
      </w:divBdr>
      <w:divsChild>
        <w:div w:id="712849393">
          <w:marLeft w:val="0"/>
          <w:marRight w:val="0"/>
          <w:marTop w:val="72"/>
          <w:marBottom w:val="0"/>
          <w:divBdr>
            <w:top w:val="none" w:sz="0" w:space="0" w:color="auto"/>
            <w:left w:val="none" w:sz="0" w:space="0" w:color="auto"/>
            <w:bottom w:val="none" w:sz="0" w:space="0" w:color="auto"/>
            <w:right w:val="none" w:sz="0" w:space="0" w:color="auto"/>
          </w:divBdr>
        </w:div>
        <w:div w:id="586229842">
          <w:marLeft w:val="0"/>
          <w:marRight w:val="0"/>
          <w:marTop w:val="72"/>
          <w:marBottom w:val="0"/>
          <w:divBdr>
            <w:top w:val="none" w:sz="0" w:space="0" w:color="auto"/>
            <w:left w:val="none" w:sz="0" w:space="0" w:color="auto"/>
            <w:bottom w:val="none" w:sz="0" w:space="0" w:color="auto"/>
            <w:right w:val="none" w:sz="0" w:space="0" w:color="auto"/>
          </w:divBdr>
        </w:div>
        <w:div w:id="1588346824">
          <w:marLeft w:val="0"/>
          <w:marRight w:val="0"/>
          <w:marTop w:val="72"/>
          <w:marBottom w:val="0"/>
          <w:divBdr>
            <w:top w:val="none" w:sz="0" w:space="0" w:color="auto"/>
            <w:left w:val="none" w:sz="0" w:space="0" w:color="auto"/>
            <w:bottom w:val="none" w:sz="0" w:space="0" w:color="auto"/>
            <w:right w:val="none" w:sz="0" w:space="0" w:color="auto"/>
          </w:divBdr>
        </w:div>
      </w:divsChild>
    </w:div>
    <w:div w:id="1772622599">
      <w:bodyDiv w:val="1"/>
      <w:marLeft w:val="0"/>
      <w:marRight w:val="0"/>
      <w:marTop w:val="0"/>
      <w:marBottom w:val="0"/>
      <w:divBdr>
        <w:top w:val="none" w:sz="0" w:space="0" w:color="auto"/>
        <w:left w:val="none" w:sz="0" w:space="0" w:color="auto"/>
        <w:bottom w:val="none" w:sz="0" w:space="0" w:color="auto"/>
        <w:right w:val="none" w:sz="0" w:space="0" w:color="auto"/>
      </w:divBdr>
    </w:div>
    <w:div w:id="1773865843">
      <w:bodyDiv w:val="1"/>
      <w:marLeft w:val="0"/>
      <w:marRight w:val="0"/>
      <w:marTop w:val="0"/>
      <w:marBottom w:val="0"/>
      <w:divBdr>
        <w:top w:val="none" w:sz="0" w:space="0" w:color="auto"/>
        <w:left w:val="none" w:sz="0" w:space="0" w:color="auto"/>
        <w:bottom w:val="none" w:sz="0" w:space="0" w:color="auto"/>
        <w:right w:val="none" w:sz="0" w:space="0" w:color="auto"/>
      </w:divBdr>
    </w:div>
    <w:div w:id="1800340420">
      <w:bodyDiv w:val="1"/>
      <w:marLeft w:val="0"/>
      <w:marRight w:val="0"/>
      <w:marTop w:val="0"/>
      <w:marBottom w:val="0"/>
      <w:divBdr>
        <w:top w:val="none" w:sz="0" w:space="0" w:color="auto"/>
        <w:left w:val="none" w:sz="0" w:space="0" w:color="auto"/>
        <w:bottom w:val="none" w:sz="0" w:space="0" w:color="auto"/>
        <w:right w:val="none" w:sz="0" w:space="0" w:color="auto"/>
      </w:divBdr>
    </w:div>
    <w:div w:id="1803576802">
      <w:bodyDiv w:val="1"/>
      <w:marLeft w:val="0"/>
      <w:marRight w:val="0"/>
      <w:marTop w:val="0"/>
      <w:marBottom w:val="0"/>
      <w:divBdr>
        <w:top w:val="none" w:sz="0" w:space="0" w:color="auto"/>
        <w:left w:val="none" w:sz="0" w:space="0" w:color="auto"/>
        <w:bottom w:val="none" w:sz="0" w:space="0" w:color="auto"/>
        <w:right w:val="none" w:sz="0" w:space="0" w:color="auto"/>
      </w:divBdr>
    </w:div>
    <w:div w:id="1825126795">
      <w:bodyDiv w:val="1"/>
      <w:marLeft w:val="0"/>
      <w:marRight w:val="0"/>
      <w:marTop w:val="0"/>
      <w:marBottom w:val="0"/>
      <w:divBdr>
        <w:top w:val="none" w:sz="0" w:space="0" w:color="auto"/>
        <w:left w:val="none" w:sz="0" w:space="0" w:color="auto"/>
        <w:bottom w:val="none" w:sz="0" w:space="0" w:color="auto"/>
        <w:right w:val="none" w:sz="0" w:space="0" w:color="auto"/>
      </w:divBdr>
    </w:div>
    <w:div w:id="1839077401">
      <w:bodyDiv w:val="1"/>
      <w:marLeft w:val="0"/>
      <w:marRight w:val="0"/>
      <w:marTop w:val="0"/>
      <w:marBottom w:val="0"/>
      <w:divBdr>
        <w:top w:val="none" w:sz="0" w:space="0" w:color="auto"/>
        <w:left w:val="none" w:sz="0" w:space="0" w:color="auto"/>
        <w:bottom w:val="none" w:sz="0" w:space="0" w:color="auto"/>
        <w:right w:val="none" w:sz="0" w:space="0" w:color="auto"/>
      </w:divBdr>
      <w:divsChild>
        <w:div w:id="984966550">
          <w:marLeft w:val="360"/>
          <w:marRight w:val="0"/>
          <w:marTop w:val="72"/>
          <w:marBottom w:val="72"/>
          <w:divBdr>
            <w:top w:val="none" w:sz="0" w:space="0" w:color="auto"/>
            <w:left w:val="none" w:sz="0" w:space="0" w:color="auto"/>
            <w:bottom w:val="none" w:sz="0" w:space="0" w:color="auto"/>
            <w:right w:val="none" w:sz="0" w:space="0" w:color="auto"/>
          </w:divBdr>
        </w:div>
        <w:div w:id="1097754507">
          <w:marLeft w:val="360"/>
          <w:marRight w:val="0"/>
          <w:marTop w:val="0"/>
          <w:marBottom w:val="72"/>
          <w:divBdr>
            <w:top w:val="none" w:sz="0" w:space="0" w:color="auto"/>
            <w:left w:val="none" w:sz="0" w:space="0" w:color="auto"/>
            <w:bottom w:val="none" w:sz="0" w:space="0" w:color="auto"/>
            <w:right w:val="none" w:sz="0" w:space="0" w:color="auto"/>
          </w:divBdr>
        </w:div>
      </w:divsChild>
    </w:div>
    <w:div w:id="1871994581">
      <w:bodyDiv w:val="1"/>
      <w:marLeft w:val="0"/>
      <w:marRight w:val="0"/>
      <w:marTop w:val="0"/>
      <w:marBottom w:val="0"/>
      <w:divBdr>
        <w:top w:val="none" w:sz="0" w:space="0" w:color="auto"/>
        <w:left w:val="none" w:sz="0" w:space="0" w:color="auto"/>
        <w:bottom w:val="none" w:sz="0" w:space="0" w:color="auto"/>
        <w:right w:val="none" w:sz="0" w:space="0" w:color="auto"/>
      </w:divBdr>
    </w:div>
    <w:div w:id="1890990311">
      <w:bodyDiv w:val="1"/>
      <w:marLeft w:val="0"/>
      <w:marRight w:val="0"/>
      <w:marTop w:val="0"/>
      <w:marBottom w:val="0"/>
      <w:divBdr>
        <w:top w:val="none" w:sz="0" w:space="0" w:color="auto"/>
        <w:left w:val="none" w:sz="0" w:space="0" w:color="auto"/>
        <w:bottom w:val="none" w:sz="0" w:space="0" w:color="auto"/>
        <w:right w:val="none" w:sz="0" w:space="0" w:color="auto"/>
      </w:divBdr>
      <w:divsChild>
        <w:div w:id="677271646">
          <w:marLeft w:val="0"/>
          <w:marRight w:val="0"/>
          <w:marTop w:val="480"/>
          <w:marBottom w:val="240"/>
          <w:divBdr>
            <w:top w:val="none" w:sz="0" w:space="0" w:color="auto"/>
            <w:left w:val="none" w:sz="0" w:space="0" w:color="auto"/>
            <w:bottom w:val="none" w:sz="0" w:space="0" w:color="auto"/>
            <w:right w:val="none" w:sz="0" w:space="0" w:color="auto"/>
          </w:divBdr>
          <w:divsChild>
            <w:div w:id="1153641159">
              <w:marLeft w:val="0"/>
              <w:marRight w:val="0"/>
              <w:marTop w:val="0"/>
              <w:marBottom w:val="0"/>
              <w:divBdr>
                <w:top w:val="none" w:sz="0" w:space="0" w:color="auto"/>
                <w:left w:val="none" w:sz="0" w:space="0" w:color="auto"/>
                <w:bottom w:val="none" w:sz="0" w:space="0" w:color="auto"/>
                <w:right w:val="none" w:sz="0" w:space="0" w:color="auto"/>
              </w:divBdr>
            </w:div>
          </w:divsChild>
        </w:div>
        <w:div w:id="1246651245">
          <w:marLeft w:val="0"/>
          <w:marRight w:val="0"/>
          <w:marTop w:val="240"/>
          <w:marBottom w:val="0"/>
          <w:divBdr>
            <w:top w:val="none" w:sz="0" w:space="0" w:color="auto"/>
            <w:left w:val="none" w:sz="0" w:space="0" w:color="auto"/>
            <w:bottom w:val="none" w:sz="0" w:space="0" w:color="auto"/>
            <w:right w:val="none" w:sz="0" w:space="0" w:color="auto"/>
          </w:divBdr>
          <w:divsChild>
            <w:div w:id="1615136074">
              <w:marLeft w:val="0"/>
              <w:marRight w:val="0"/>
              <w:marTop w:val="0"/>
              <w:marBottom w:val="240"/>
              <w:divBdr>
                <w:top w:val="none" w:sz="0" w:space="0" w:color="auto"/>
                <w:left w:val="none" w:sz="0" w:space="0" w:color="auto"/>
                <w:bottom w:val="none" w:sz="0" w:space="0" w:color="auto"/>
                <w:right w:val="none" w:sz="0" w:space="0" w:color="auto"/>
              </w:divBdr>
              <w:divsChild>
                <w:div w:id="409237579">
                  <w:marLeft w:val="0"/>
                  <w:marRight w:val="0"/>
                  <w:marTop w:val="72"/>
                  <w:marBottom w:val="0"/>
                  <w:divBdr>
                    <w:top w:val="none" w:sz="0" w:space="0" w:color="auto"/>
                    <w:left w:val="none" w:sz="0" w:space="0" w:color="auto"/>
                    <w:bottom w:val="none" w:sz="0" w:space="0" w:color="auto"/>
                    <w:right w:val="none" w:sz="0" w:space="0" w:color="auto"/>
                  </w:divBdr>
                  <w:divsChild>
                    <w:div w:id="828404319">
                      <w:marLeft w:val="360"/>
                      <w:marRight w:val="0"/>
                      <w:marTop w:val="72"/>
                      <w:marBottom w:val="72"/>
                      <w:divBdr>
                        <w:top w:val="none" w:sz="0" w:space="0" w:color="auto"/>
                        <w:left w:val="none" w:sz="0" w:space="0" w:color="auto"/>
                        <w:bottom w:val="none" w:sz="0" w:space="0" w:color="auto"/>
                        <w:right w:val="none" w:sz="0" w:space="0" w:color="auto"/>
                      </w:divBdr>
                    </w:div>
                    <w:div w:id="1392728735">
                      <w:marLeft w:val="360"/>
                      <w:marRight w:val="0"/>
                      <w:marTop w:val="0"/>
                      <w:marBottom w:val="72"/>
                      <w:divBdr>
                        <w:top w:val="none" w:sz="0" w:space="0" w:color="auto"/>
                        <w:left w:val="none" w:sz="0" w:space="0" w:color="auto"/>
                        <w:bottom w:val="none" w:sz="0" w:space="0" w:color="auto"/>
                        <w:right w:val="none" w:sz="0" w:space="0" w:color="auto"/>
                      </w:divBdr>
                    </w:div>
                  </w:divsChild>
                </w:div>
                <w:div w:id="150366017">
                  <w:marLeft w:val="0"/>
                  <w:marRight w:val="0"/>
                  <w:marTop w:val="72"/>
                  <w:marBottom w:val="0"/>
                  <w:divBdr>
                    <w:top w:val="none" w:sz="0" w:space="0" w:color="auto"/>
                    <w:left w:val="none" w:sz="0" w:space="0" w:color="auto"/>
                    <w:bottom w:val="none" w:sz="0" w:space="0" w:color="auto"/>
                    <w:right w:val="none" w:sz="0" w:space="0" w:color="auto"/>
                  </w:divBdr>
                </w:div>
              </w:divsChild>
            </w:div>
            <w:div w:id="1191072706">
              <w:marLeft w:val="0"/>
              <w:marRight w:val="0"/>
              <w:marTop w:val="0"/>
              <w:marBottom w:val="240"/>
              <w:divBdr>
                <w:top w:val="none" w:sz="0" w:space="0" w:color="auto"/>
                <w:left w:val="none" w:sz="0" w:space="0" w:color="auto"/>
                <w:bottom w:val="none" w:sz="0" w:space="0" w:color="auto"/>
                <w:right w:val="none" w:sz="0" w:space="0" w:color="auto"/>
              </w:divBdr>
              <w:divsChild>
                <w:div w:id="31152104">
                  <w:marLeft w:val="0"/>
                  <w:marRight w:val="0"/>
                  <w:marTop w:val="72"/>
                  <w:marBottom w:val="0"/>
                  <w:divBdr>
                    <w:top w:val="none" w:sz="0" w:space="0" w:color="auto"/>
                    <w:left w:val="none" w:sz="0" w:space="0" w:color="auto"/>
                    <w:bottom w:val="none" w:sz="0" w:space="0" w:color="auto"/>
                    <w:right w:val="none" w:sz="0" w:space="0" w:color="auto"/>
                  </w:divBdr>
                </w:div>
                <w:div w:id="46102514">
                  <w:marLeft w:val="0"/>
                  <w:marRight w:val="0"/>
                  <w:marTop w:val="72"/>
                  <w:marBottom w:val="0"/>
                  <w:divBdr>
                    <w:top w:val="none" w:sz="0" w:space="0" w:color="auto"/>
                    <w:left w:val="none" w:sz="0" w:space="0" w:color="auto"/>
                    <w:bottom w:val="none" w:sz="0" w:space="0" w:color="auto"/>
                    <w:right w:val="none" w:sz="0" w:space="0" w:color="auto"/>
                  </w:divBdr>
                </w:div>
                <w:div w:id="677578798">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892230588">
      <w:bodyDiv w:val="1"/>
      <w:marLeft w:val="0"/>
      <w:marRight w:val="0"/>
      <w:marTop w:val="0"/>
      <w:marBottom w:val="0"/>
      <w:divBdr>
        <w:top w:val="none" w:sz="0" w:space="0" w:color="auto"/>
        <w:left w:val="none" w:sz="0" w:space="0" w:color="auto"/>
        <w:bottom w:val="none" w:sz="0" w:space="0" w:color="auto"/>
        <w:right w:val="none" w:sz="0" w:space="0" w:color="auto"/>
      </w:divBdr>
      <w:divsChild>
        <w:div w:id="14962403">
          <w:marLeft w:val="360"/>
          <w:marRight w:val="0"/>
          <w:marTop w:val="72"/>
          <w:marBottom w:val="72"/>
          <w:divBdr>
            <w:top w:val="none" w:sz="0" w:space="0" w:color="auto"/>
            <w:left w:val="none" w:sz="0" w:space="0" w:color="auto"/>
            <w:bottom w:val="none" w:sz="0" w:space="0" w:color="auto"/>
            <w:right w:val="none" w:sz="0" w:space="0" w:color="auto"/>
          </w:divBdr>
        </w:div>
      </w:divsChild>
    </w:div>
    <w:div w:id="1940017599">
      <w:bodyDiv w:val="1"/>
      <w:marLeft w:val="0"/>
      <w:marRight w:val="0"/>
      <w:marTop w:val="0"/>
      <w:marBottom w:val="0"/>
      <w:divBdr>
        <w:top w:val="none" w:sz="0" w:space="0" w:color="auto"/>
        <w:left w:val="none" w:sz="0" w:space="0" w:color="auto"/>
        <w:bottom w:val="none" w:sz="0" w:space="0" w:color="auto"/>
        <w:right w:val="none" w:sz="0" w:space="0" w:color="auto"/>
      </w:divBdr>
      <w:divsChild>
        <w:div w:id="115149239">
          <w:marLeft w:val="0"/>
          <w:marRight w:val="0"/>
          <w:marTop w:val="72"/>
          <w:marBottom w:val="0"/>
          <w:divBdr>
            <w:top w:val="none" w:sz="0" w:space="0" w:color="auto"/>
            <w:left w:val="none" w:sz="0" w:space="0" w:color="auto"/>
            <w:bottom w:val="none" w:sz="0" w:space="0" w:color="auto"/>
            <w:right w:val="none" w:sz="0" w:space="0" w:color="auto"/>
          </w:divBdr>
        </w:div>
        <w:div w:id="1305968322">
          <w:marLeft w:val="0"/>
          <w:marRight w:val="0"/>
          <w:marTop w:val="72"/>
          <w:marBottom w:val="0"/>
          <w:divBdr>
            <w:top w:val="none" w:sz="0" w:space="0" w:color="auto"/>
            <w:left w:val="none" w:sz="0" w:space="0" w:color="auto"/>
            <w:bottom w:val="none" w:sz="0" w:space="0" w:color="auto"/>
            <w:right w:val="none" w:sz="0" w:space="0" w:color="auto"/>
          </w:divBdr>
        </w:div>
      </w:divsChild>
    </w:div>
    <w:div w:id="1965430196">
      <w:bodyDiv w:val="1"/>
      <w:marLeft w:val="0"/>
      <w:marRight w:val="0"/>
      <w:marTop w:val="0"/>
      <w:marBottom w:val="0"/>
      <w:divBdr>
        <w:top w:val="none" w:sz="0" w:space="0" w:color="auto"/>
        <w:left w:val="none" w:sz="0" w:space="0" w:color="auto"/>
        <w:bottom w:val="none" w:sz="0" w:space="0" w:color="auto"/>
        <w:right w:val="none" w:sz="0" w:space="0" w:color="auto"/>
      </w:divBdr>
    </w:div>
    <w:div w:id="1970624770">
      <w:bodyDiv w:val="1"/>
      <w:marLeft w:val="0"/>
      <w:marRight w:val="0"/>
      <w:marTop w:val="0"/>
      <w:marBottom w:val="0"/>
      <w:divBdr>
        <w:top w:val="none" w:sz="0" w:space="0" w:color="auto"/>
        <w:left w:val="none" w:sz="0" w:space="0" w:color="auto"/>
        <w:bottom w:val="none" w:sz="0" w:space="0" w:color="auto"/>
        <w:right w:val="none" w:sz="0" w:space="0" w:color="auto"/>
      </w:divBdr>
      <w:divsChild>
        <w:div w:id="478813625">
          <w:marLeft w:val="360"/>
          <w:marRight w:val="0"/>
          <w:marTop w:val="72"/>
          <w:marBottom w:val="72"/>
          <w:divBdr>
            <w:top w:val="none" w:sz="0" w:space="0" w:color="auto"/>
            <w:left w:val="none" w:sz="0" w:space="0" w:color="auto"/>
            <w:bottom w:val="none" w:sz="0" w:space="0" w:color="auto"/>
            <w:right w:val="none" w:sz="0" w:space="0" w:color="auto"/>
          </w:divBdr>
        </w:div>
        <w:div w:id="1165049542">
          <w:marLeft w:val="360"/>
          <w:marRight w:val="0"/>
          <w:marTop w:val="0"/>
          <w:marBottom w:val="72"/>
          <w:divBdr>
            <w:top w:val="none" w:sz="0" w:space="0" w:color="auto"/>
            <w:left w:val="none" w:sz="0" w:space="0" w:color="auto"/>
            <w:bottom w:val="none" w:sz="0" w:space="0" w:color="auto"/>
            <w:right w:val="none" w:sz="0" w:space="0" w:color="auto"/>
          </w:divBdr>
        </w:div>
        <w:div w:id="1388914696">
          <w:marLeft w:val="360"/>
          <w:marRight w:val="0"/>
          <w:marTop w:val="0"/>
          <w:marBottom w:val="72"/>
          <w:divBdr>
            <w:top w:val="none" w:sz="0" w:space="0" w:color="auto"/>
            <w:left w:val="none" w:sz="0" w:space="0" w:color="auto"/>
            <w:bottom w:val="none" w:sz="0" w:space="0" w:color="auto"/>
            <w:right w:val="none" w:sz="0" w:space="0" w:color="auto"/>
          </w:divBdr>
        </w:div>
        <w:div w:id="1227105249">
          <w:marLeft w:val="360"/>
          <w:marRight w:val="0"/>
          <w:marTop w:val="0"/>
          <w:marBottom w:val="72"/>
          <w:divBdr>
            <w:top w:val="none" w:sz="0" w:space="0" w:color="auto"/>
            <w:left w:val="none" w:sz="0" w:space="0" w:color="auto"/>
            <w:bottom w:val="none" w:sz="0" w:space="0" w:color="auto"/>
            <w:right w:val="none" w:sz="0" w:space="0" w:color="auto"/>
          </w:divBdr>
        </w:div>
      </w:divsChild>
    </w:div>
    <w:div w:id="2012029406">
      <w:bodyDiv w:val="1"/>
      <w:marLeft w:val="0"/>
      <w:marRight w:val="0"/>
      <w:marTop w:val="0"/>
      <w:marBottom w:val="0"/>
      <w:divBdr>
        <w:top w:val="none" w:sz="0" w:space="0" w:color="auto"/>
        <w:left w:val="none" w:sz="0" w:space="0" w:color="auto"/>
        <w:bottom w:val="none" w:sz="0" w:space="0" w:color="auto"/>
        <w:right w:val="none" w:sz="0" w:space="0" w:color="auto"/>
      </w:divBdr>
    </w:div>
    <w:div w:id="2089763007">
      <w:bodyDiv w:val="1"/>
      <w:marLeft w:val="0"/>
      <w:marRight w:val="0"/>
      <w:marTop w:val="0"/>
      <w:marBottom w:val="0"/>
      <w:divBdr>
        <w:top w:val="none" w:sz="0" w:space="0" w:color="auto"/>
        <w:left w:val="none" w:sz="0" w:space="0" w:color="auto"/>
        <w:bottom w:val="none" w:sz="0" w:space="0" w:color="auto"/>
        <w:right w:val="none" w:sz="0" w:space="0" w:color="auto"/>
      </w:divBdr>
      <w:divsChild>
        <w:div w:id="115176988">
          <w:marLeft w:val="0"/>
          <w:marRight w:val="0"/>
          <w:marTop w:val="72"/>
          <w:marBottom w:val="0"/>
          <w:divBdr>
            <w:top w:val="none" w:sz="0" w:space="0" w:color="auto"/>
            <w:left w:val="none" w:sz="0" w:space="0" w:color="auto"/>
            <w:bottom w:val="none" w:sz="0" w:space="0" w:color="auto"/>
            <w:right w:val="none" w:sz="0" w:space="0" w:color="auto"/>
          </w:divBdr>
        </w:div>
        <w:div w:id="879435601">
          <w:marLeft w:val="0"/>
          <w:marRight w:val="0"/>
          <w:marTop w:val="72"/>
          <w:marBottom w:val="0"/>
          <w:divBdr>
            <w:top w:val="none" w:sz="0" w:space="0" w:color="auto"/>
            <w:left w:val="none" w:sz="0" w:space="0" w:color="auto"/>
            <w:bottom w:val="none" w:sz="0" w:space="0" w:color="auto"/>
            <w:right w:val="none" w:sz="0" w:space="0" w:color="auto"/>
          </w:divBdr>
        </w:div>
        <w:div w:id="2054846020">
          <w:marLeft w:val="0"/>
          <w:marRight w:val="0"/>
          <w:marTop w:val="72"/>
          <w:marBottom w:val="0"/>
          <w:divBdr>
            <w:top w:val="none" w:sz="0" w:space="0" w:color="auto"/>
            <w:left w:val="none" w:sz="0" w:space="0" w:color="auto"/>
            <w:bottom w:val="none" w:sz="0" w:space="0" w:color="auto"/>
            <w:right w:val="none" w:sz="0" w:space="0" w:color="auto"/>
          </w:divBdr>
        </w:div>
        <w:div w:id="733820291">
          <w:marLeft w:val="0"/>
          <w:marRight w:val="0"/>
          <w:marTop w:val="72"/>
          <w:marBottom w:val="0"/>
          <w:divBdr>
            <w:top w:val="none" w:sz="0" w:space="0" w:color="auto"/>
            <w:left w:val="none" w:sz="0" w:space="0" w:color="auto"/>
            <w:bottom w:val="none" w:sz="0" w:space="0" w:color="auto"/>
            <w:right w:val="none" w:sz="0" w:space="0" w:color="auto"/>
          </w:divBdr>
        </w:div>
      </w:divsChild>
    </w:div>
    <w:div w:id="2103262549">
      <w:bodyDiv w:val="1"/>
      <w:marLeft w:val="0"/>
      <w:marRight w:val="0"/>
      <w:marTop w:val="0"/>
      <w:marBottom w:val="0"/>
      <w:divBdr>
        <w:top w:val="none" w:sz="0" w:space="0" w:color="auto"/>
        <w:left w:val="none" w:sz="0" w:space="0" w:color="auto"/>
        <w:bottom w:val="none" w:sz="0" w:space="0" w:color="auto"/>
        <w:right w:val="none" w:sz="0" w:space="0" w:color="auto"/>
      </w:divBdr>
      <w:divsChild>
        <w:div w:id="59912054">
          <w:marLeft w:val="0"/>
          <w:marRight w:val="0"/>
          <w:marTop w:val="72"/>
          <w:marBottom w:val="0"/>
          <w:divBdr>
            <w:top w:val="none" w:sz="0" w:space="0" w:color="auto"/>
            <w:left w:val="none" w:sz="0" w:space="0" w:color="auto"/>
            <w:bottom w:val="none" w:sz="0" w:space="0" w:color="auto"/>
            <w:right w:val="none" w:sz="0" w:space="0" w:color="auto"/>
          </w:divBdr>
        </w:div>
        <w:div w:id="1436827896">
          <w:marLeft w:val="0"/>
          <w:marRight w:val="0"/>
          <w:marTop w:val="72"/>
          <w:marBottom w:val="0"/>
          <w:divBdr>
            <w:top w:val="none" w:sz="0" w:space="0" w:color="auto"/>
            <w:left w:val="none" w:sz="0" w:space="0" w:color="auto"/>
            <w:bottom w:val="none" w:sz="0" w:space="0" w:color="auto"/>
            <w:right w:val="none" w:sz="0" w:space="0" w:color="auto"/>
          </w:divBdr>
        </w:div>
      </w:divsChild>
    </w:div>
    <w:div w:id="2123331983">
      <w:bodyDiv w:val="1"/>
      <w:marLeft w:val="0"/>
      <w:marRight w:val="0"/>
      <w:marTop w:val="0"/>
      <w:marBottom w:val="0"/>
      <w:divBdr>
        <w:top w:val="none" w:sz="0" w:space="0" w:color="auto"/>
        <w:left w:val="none" w:sz="0" w:space="0" w:color="auto"/>
        <w:bottom w:val="none" w:sz="0" w:space="0" w:color="auto"/>
        <w:right w:val="none" w:sz="0" w:space="0" w:color="auto"/>
      </w:divBdr>
    </w:div>
    <w:div w:id="2134396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zoz.grodziczno@wp.pl" TargetMode="External"/><Relationship Id="rId13" Type="http://schemas.openxmlformats.org/officeDocument/2006/relationships/hyperlink" Target="mailto:barbara_pzoz@wp.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arbara_pzoz@wp.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arbara_pzoz@wp.p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epuap.gov.pl/wps/portal" TargetMode="External"/><Relationship Id="rId4" Type="http://schemas.openxmlformats.org/officeDocument/2006/relationships/settings" Target="settings.xml"/><Relationship Id="rId9" Type="http://schemas.openxmlformats.org/officeDocument/2006/relationships/hyperlink" Target="https://miniportal.uzp.gov.pl/" TargetMode="External"/><Relationship Id="rId14" Type="http://schemas.openxmlformats.org/officeDocument/2006/relationships/hyperlink" Target="https://miniportal.uzp.gov.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B10A0E-2DC7-4EDE-83E4-96BA4AE94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25</Pages>
  <Words>7728</Words>
  <Characters>49440</Characters>
  <Application>Microsoft Office Word</Application>
  <DocSecurity>0</DocSecurity>
  <Lines>412</Lines>
  <Paragraphs>114</Paragraphs>
  <ScaleCrop>false</ScaleCrop>
  <HeadingPairs>
    <vt:vector size="2" baseType="variant">
      <vt:variant>
        <vt:lpstr>Tytuł</vt:lpstr>
      </vt:variant>
      <vt:variant>
        <vt:i4>1</vt:i4>
      </vt:variant>
    </vt:vector>
  </HeadingPairs>
  <TitlesOfParts>
    <vt:vector size="1" baseType="lpstr">
      <vt:lpstr>ZAMAWIAJĄCY:</vt:lpstr>
    </vt:vector>
  </TitlesOfParts>
  <Company>UDM</Company>
  <LinksUpToDate>false</LinksUpToDate>
  <CharactersWithSpaces>57054</CharactersWithSpaces>
  <SharedDoc>false</SharedDoc>
  <HLinks>
    <vt:vector size="6" baseType="variant">
      <vt:variant>
        <vt:i4>7405618</vt:i4>
      </vt:variant>
      <vt:variant>
        <vt:i4>0</vt:i4>
      </vt:variant>
      <vt:variant>
        <vt:i4>0</vt:i4>
      </vt:variant>
      <vt:variant>
        <vt:i4>5</vt:i4>
      </vt:variant>
      <vt:variant>
        <vt:lpwstr>http://www.mokotow.waw.pl/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ZAMAWIAJĄCY:</dc:title>
  <dc:creator>WP</dc:creator>
  <cp:lastModifiedBy>aaaa ddddd</cp:lastModifiedBy>
  <cp:revision>3</cp:revision>
  <cp:lastPrinted>2022-11-16T14:21:00Z</cp:lastPrinted>
  <dcterms:created xsi:type="dcterms:W3CDTF">2023-02-23T12:11:00Z</dcterms:created>
  <dcterms:modified xsi:type="dcterms:W3CDTF">2023-02-23T12:53:00Z</dcterms:modified>
</cp:coreProperties>
</file>